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F2" w:rsidRDefault="00743E91" w:rsidP="004C7906">
      <w:r>
        <w:rPr>
          <w:noProof/>
          <w:sz w:val="20"/>
          <w:lang w:eastAsia="en-GB"/>
        </w:rPr>
        <w:drawing>
          <wp:anchor distT="0" distB="0" distL="114300" distR="114300" simplePos="0" relativeHeight="251665408" behindDoc="0" locked="0" layoutInCell="1" allowOverlap="1" wp14:anchorId="5E06232B" wp14:editId="2C800921">
            <wp:simplePos x="0" y="0"/>
            <wp:positionH relativeFrom="column">
              <wp:posOffset>-770890</wp:posOffset>
            </wp:positionH>
            <wp:positionV relativeFrom="paragraph">
              <wp:posOffset>-1109345</wp:posOffset>
            </wp:positionV>
            <wp:extent cx="4062730" cy="2011680"/>
            <wp:effectExtent l="0" t="0" r="0" b="7620"/>
            <wp:wrapNone/>
            <wp:docPr id="8"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899" w:rsidRDefault="006C4899" w:rsidP="004C7906"/>
    <w:p w:rsidR="006C4899" w:rsidRDefault="006C4899" w:rsidP="004C7906"/>
    <w:p w:rsidR="006C4899" w:rsidRDefault="006C4899" w:rsidP="004C7906"/>
    <w:p w:rsidR="006C4899" w:rsidRDefault="006C4899" w:rsidP="004C7906"/>
    <w:tbl>
      <w:tblPr>
        <w:tblStyle w:val="TableGrid"/>
        <w:tblpPr w:leftFromText="180" w:rightFromText="180" w:vertAnchor="text" w:horzAnchor="margin" w:tblpXSpec="center" w:tblpY="176"/>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tblGrid>
      <w:tr w:rsidR="000B2133" w:rsidTr="000B2133">
        <w:trPr>
          <w:cnfStyle w:val="100000000000" w:firstRow="1" w:lastRow="0" w:firstColumn="0" w:lastColumn="0" w:oddVBand="0" w:evenVBand="0" w:oddHBand="0" w:evenHBand="0" w:firstRowFirstColumn="0" w:firstRowLastColumn="0" w:lastRowFirstColumn="0" w:lastRowLastColumn="0"/>
          <w:trHeight w:val="159"/>
        </w:trPr>
        <w:tc>
          <w:tcPr>
            <w:tcW w:w="12049" w:type="dxa"/>
            <w:shd w:val="clear" w:color="auto" w:fill="01D1AE"/>
          </w:tcPr>
          <w:p w:rsidR="000B2133" w:rsidRPr="00D67F56" w:rsidRDefault="000B2133" w:rsidP="004C7906">
            <w:pPr>
              <w:rPr>
                <w:sz w:val="16"/>
                <w:szCs w:val="16"/>
              </w:rPr>
            </w:pPr>
          </w:p>
        </w:tc>
      </w:tr>
      <w:tr w:rsidR="000B2133" w:rsidRPr="004439C5" w:rsidTr="000B2133">
        <w:trPr>
          <w:trHeight w:val="1566"/>
        </w:trPr>
        <w:tc>
          <w:tcPr>
            <w:tcW w:w="12049" w:type="dxa"/>
            <w:shd w:val="clear" w:color="auto" w:fill="98002E"/>
          </w:tcPr>
          <w:p w:rsidR="000B2133" w:rsidRPr="0008434F" w:rsidRDefault="000B2133" w:rsidP="004C7906">
            <w:pPr>
              <w:pStyle w:val="Title"/>
              <w:spacing w:line="240" w:lineRule="auto"/>
              <w:ind w:left="1026"/>
              <w:rPr>
                <w:rFonts w:cs="Arial"/>
              </w:rPr>
            </w:pPr>
            <w:r w:rsidRPr="00FF2672">
              <w:rPr>
                <w:rFonts w:cs="Arial"/>
                <w:noProof/>
                <w:lang w:eastAsia="en-GB"/>
              </w:rPr>
              <mc:AlternateContent>
                <mc:Choice Requires="wps">
                  <w:drawing>
                    <wp:anchor distT="0" distB="0" distL="114300" distR="114300" simplePos="0" relativeHeight="251661312" behindDoc="0" locked="0" layoutInCell="1" allowOverlap="1" wp14:anchorId="48275D70" wp14:editId="29387651">
                      <wp:simplePos x="0" y="0"/>
                      <wp:positionH relativeFrom="column">
                        <wp:posOffset>509270</wp:posOffset>
                      </wp:positionH>
                      <wp:positionV relativeFrom="paragraph">
                        <wp:posOffset>22225</wp:posOffset>
                      </wp:positionV>
                      <wp:extent cx="6753225" cy="981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81075"/>
                              </a:xfrm>
                              <a:prstGeom prst="rect">
                                <a:avLst/>
                              </a:prstGeom>
                              <a:noFill/>
                              <a:ln w="9525">
                                <a:noFill/>
                                <a:miter lim="800000"/>
                                <a:headEnd/>
                                <a:tailEnd/>
                              </a:ln>
                            </wps:spPr>
                            <wps:txb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A52007">
                                    <w:rPr>
                                      <w:b/>
                                      <w:color w:val="FFFFFF" w:themeColor="background1"/>
                                      <w:sz w:val="20"/>
                                    </w:rPr>
                                    <w:t>January 2020</w:t>
                                  </w:r>
                                  <w:r w:rsidR="00E417D1">
                                    <w:rPr>
                                      <w:b/>
                                      <w:color w:val="FFFFFF" w:themeColor="background1"/>
                                      <w:sz w:val="20"/>
                                    </w:rPr>
                                    <w:t xml:space="preserve"> (V1.0</w:t>
                                  </w:r>
                                  <w:r w:rsidR="00742A0A">
                                    <w:rPr>
                                      <w:b/>
                                      <w:color w:val="FFFFFF" w:themeColor="background1"/>
                                      <w:sz w:val="20"/>
                                    </w:rPr>
                                    <w:t>3</w:t>
                                  </w:r>
                                  <w:r w:rsidR="00505D0C">
                                    <w:rPr>
                                      <w:b/>
                                      <w:color w:val="FFFFFF" w:themeColor="background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75D70" id="_x0000_t202" coordsize="21600,21600" o:spt="202" path="m,l,21600r21600,l21600,xe">
                      <v:stroke joinstyle="miter"/>
                      <v:path gradientshapeok="t" o:connecttype="rect"/>
                    </v:shapetype>
                    <v:shape id="Text Box 2" o:spid="_x0000_s1026" type="#_x0000_t202" style="position:absolute;left:0;text-align:left;margin-left:40.1pt;margin-top:1.75pt;width:531.7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" filled="f" stroked="f">
                      <v:textbo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A52007">
                              <w:rPr>
                                <w:b/>
                                <w:color w:val="FFFFFF" w:themeColor="background1"/>
                                <w:sz w:val="20"/>
                              </w:rPr>
                              <w:t>January 2020</w:t>
                            </w:r>
                            <w:r w:rsidR="00E417D1">
                              <w:rPr>
                                <w:b/>
                                <w:color w:val="FFFFFF" w:themeColor="background1"/>
                                <w:sz w:val="20"/>
                              </w:rPr>
                              <w:t xml:space="preserve"> (V1.0</w:t>
                            </w:r>
                            <w:r w:rsidR="00742A0A">
                              <w:rPr>
                                <w:b/>
                                <w:color w:val="FFFFFF" w:themeColor="background1"/>
                                <w:sz w:val="20"/>
                              </w:rPr>
                              <w:t>3</w:t>
                            </w:r>
                            <w:r w:rsidR="00505D0C">
                              <w:rPr>
                                <w:b/>
                                <w:color w:val="FFFFFF" w:themeColor="background1"/>
                                <w:sz w:val="20"/>
                              </w:rPr>
                              <w:t>)</w:t>
                            </w:r>
                          </w:p>
                        </w:txbxContent>
                      </v:textbox>
                    </v:shape>
                  </w:pict>
                </mc:Fallback>
              </mc:AlternateContent>
            </w:r>
          </w:p>
        </w:tc>
      </w:tr>
    </w:tbl>
    <w:p w:rsidR="005D3AA4" w:rsidRPr="00416E9E" w:rsidRDefault="00743E91" w:rsidP="0012329C">
      <w:pPr>
        <w:autoSpaceDE w:val="0"/>
        <w:autoSpaceDN w:val="0"/>
        <w:adjustRightInd w:val="0"/>
        <w:spacing w:before="240"/>
        <w:rPr>
          <w:color w:val="000000"/>
          <w:sz w:val="22"/>
          <w:szCs w:val="24"/>
        </w:rPr>
      </w:pPr>
      <w:r>
        <w:rPr>
          <w:color w:val="000000"/>
          <w:szCs w:val="24"/>
        </w:rPr>
        <w:t>This briefing</w:t>
      </w:r>
      <w:r w:rsidR="00FF7911" w:rsidRPr="00FF7911">
        <w:rPr>
          <w:color w:val="000000"/>
          <w:szCs w:val="24"/>
        </w:rPr>
        <w:t xml:space="preserve"> </w:t>
      </w:r>
      <w:r w:rsidR="003872FF">
        <w:rPr>
          <w:color w:val="000000"/>
          <w:szCs w:val="24"/>
        </w:rPr>
        <w:t>paper has been</w:t>
      </w:r>
      <w:r w:rsidR="00FF7911" w:rsidRPr="00FF7911">
        <w:rPr>
          <w:color w:val="000000"/>
          <w:szCs w:val="24"/>
        </w:rPr>
        <w:t xml:space="preserve"> </w:t>
      </w:r>
      <w:r w:rsidR="005D3AA4">
        <w:rPr>
          <w:color w:val="000000"/>
          <w:szCs w:val="24"/>
        </w:rPr>
        <w:t>produc</w:t>
      </w:r>
      <w:r w:rsidR="00FF7911" w:rsidRPr="00FF7911">
        <w:rPr>
          <w:color w:val="000000"/>
          <w:szCs w:val="24"/>
        </w:rPr>
        <w:t xml:space="preserve">ed by </w:t>
      </w:r>
      <w:r w:rsidR="00833FD8">
        <w:rPr>
          <w:color w:val="000000"/>
          <w:szCs w:val="24"/>
        </w:rPr>
        <w:t>PHE and the PHE</w:t>
      </w:r>
      <w:r w:rsidR="00E46DF9">
        <w:rPr>
          <w:color w:val="000000"/>
          <w:szCs w:val="24"/>
        </w:rPr>
        <w:t xml:space="preserve"> </w:t>
      </w:r>
      <w:r w:rsidR="005F373F">
        <w:rPr>
          <w:color w:val="000000"/>
          <w:szCs w:val="24"/>
        </w:rPr>
        <w:t>East of England</w:t>
      </w:r>
      <w:r w:rsidR="00F60CE6">
        <w:rPr>
          <w:color w:val="000000"/>
          <w:szCs w:val="24"/>
        </w:rPr>
        <w:t xml:space="preserve"> Health and Wellbeing Team</w:t>
      </w:r>
      <w:r w:rsidR="005F373F">
        <w:rPr>
          <w:color w:val="000000"/>
          <w:szCs w:val="24"/>
        </w:rPr>
        <w:t>.</w:t>
      </w:r>
      <w:r w:rsidR="000E541C">
        <w:rPr>
          <w:color w:val="000000"/>
          <w:szCs w:val="24"/>
        </w:rPr>
        <w:t xml:space="preserve"> It is designed to provide easy access to key reference points and useful resources around </w:t>
      </w:r>
      <w:r w:rsidR="00FF7911" w:rsidRPr="00FF7911">
        <w:rPr>
          <w:color w:val="000000"/>
          <w:szCs w:val="24"/>
        </w:rPr>
        <w:t xml:space="preserve">the </w:t>
      </w:r>
      <w:r w:rsidR="00BD2BE6" w:rsidRPr="00EC649A">
        <w:rPr>
          <w:b/>
          <w:color w:val="000000"/>
          <w:szCs w:val="24"/>
        </w:rPr>
        <w:t>sexual health, reproductive</w:t>
      </w:r>
      <w:r w:rsidR="00833FD8" w:rsidRPr="00EC649A">
        <w:rPr>
          <w:b/>
          <w:color w:val="000000"/>
          <w:szCs w:val="24"/>
        </w:rPr>
        <w:t xml:space="preserve"> health</w:t>
      </w:r>
      <w:r w:rsidR="00BD2BE6" w:rsidRPr="00EC649A">
        <w:rPr>
          <w:b/>
          <w:color w:val="000000"/>
          <w:szCs w:val="24"/>
        </w:rPr>
        <w:t xml:space="preserve"> and HIV prevention</w:t>
      </w:r>
      <w:r w:rsidR="000E541C">
        <w:rPr>
          <w:color w:val="000000"/>
          <w:szCs w:val="24"/>
        </w:rPr>
        <w:t xml:space="preserve"> agenda </w:t>
      </w:r>
      <w:r w:rsidR="004C24E3">
        <w:rPr>
          <w:color w:val="000000"/>
          <w:szCs w:val="24"/>
        </w:rPr>
        <w:t xml:space="preserve">and </w:t>
      </w:r>
      <w:r w:rsidR="002358A6">
        <w:rPr>
          <w:color w:val="000000"/>
          <w:szCs w:val="24"/>
        </w:rPr>
        <w:t>will be updated on a regular basis as new information becomes available.</w:t>
      </w:r>
      <w:r w:rsidR="0094095A">
        <w:rPr>
          <w:color w:val="000000"/>
          <w:szCs w:val="24"/>
        </w:rPr>
        <w:t xml:space="preserve"> The information in each section is presented chronologically, with the most recent first.</w:t>
      </w:r>
    </w:p>
    <w:p w:rsidR="00416E9E" w:rsidRPr="00416E9E" w:rsidRDefault="00416E9E" w:rsidP="004C7906">
      <w:pPr>
        <w:autoSpaceDE w:val="0"/>
        <w:autoSpaceDN w:val="0"/>
        <w:adjustRightInd w:val="0"/>
        <w:rPr>
          <w:color w:val="000000"/>
          <w:sz w:val="10"/>
          <w:szCs w:val="24"/>
        </w:rPr>
      </w:pPr>
    </w:p>
    <w:p w:rsidR="009463AD" w:rsidRPr="00416E9E" w:rsidRDefault="009463AD" w:rsidP="004C7906">
      <w:pPr>
        <w:autoSpaceDE w:val="0"/>
        <w:autoSpaceDN w:val="0"/>
        <w:adjustRightInd w:val="0"/>
        <w:rPr>
          <w:b/>
          <w:color w:val="98002E"/>
          <w:sz w:val="4"/>
          <w:szCs w:val="8"/>
          <w:lang w:val="en"/>
        </w:rPr>
      </w:pPr>
    </w:p>
    <w:tbl>
      <w:tblPr>
        <w:tblStyle w:val="TableGrid"/>
        <w:tblpPr w:leftFromText="180" w:rightFromText="180" w:vertAnchor="text" w:horzAnchor="margin" w:tblpXSpec="center" w:tblpY="61"/>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8002E"/>
        <w:tblLook w:val="04A0" w:firstRow="1" w:lastRow="0" w:firstColumn="1" w:lastColumn="0" w:noHBand="0" w:noVBand="1"/>
      </w:tblPr>
      <w:tblGrid>
        <w:gridCol w:w="12049"/>
      </w:tblGrid>
      <w:tr w:rsidR="00AF2F9C" w:rsidTr="00655BCD">
        <w:trPr>
          <w:cnfStyle w:val="100000000000" w:firstRow="1" w:lastRow="0" w:firstColumn="0" w:lastColumn="0" w:oddVBand="0" w:evenVBand="0" w:oddHBand="0" w:evenHBand="0" w:firstRowFirstColumn="0" w:firstRowLastColumn="0" w:lastRowFirstColumn="0" w:lastRowLastColumn="0"/>
          <w:trHeight w:val="584"/>
        </w:trPr>
        <w:tc>
          <w:tcPr>
            <w:tcW w:w="12049" w:type="dxa"/>
            <w:shd w:val="clear" w:color="auto" w:fill="98002E"/>
          </w:tcPr>
          <w:p w:rsidR="00AF2F9C" w:rsidRDefault="000B2133" w:rsidP="004C7906">
            <w:pPr>
              <w:pStyle w:val="PHEBodycopy"/>
              <w:spacing w:line="240" w:lineRule="auto"/>
              <w:ind w:left="1026"/>
            </w:pPr>
            <w:r>
              <w:rPr>
                <w:sz w:val="32"/>
              </w:rPr>
              <w:t xml:space="preserve">National </w:t>
            </w:r>
            <w:r w:rsidR="004C24E3">
              <w:rPr>
                <w:sz w:val="32"/>
              </w:rPr>
              <w:t>policy and reports</w:t>
            </w:r>
          </w:p>
        </w:tc>
      </w:tr>
    </w:tbl>
    <w:p w:rsidR="00630B75" w:rsidRPr="001B2907" w:rsidRDefault="00630B75" w:rsidP="004C7906">
      <w:pPr>
        <w:rPr>
          <w:sz w:val="4"/>
          <w:szCs w:val="4"/>
        </w:rPr>
      </w:pPr>
    </w:p>
    <w:tbl>
      <w:tblPr>
        <w:tblW w:w="4745" w:type="pct"/>
        <w:tblCellSpacing w:w="0" w:type="dxa"/>
        <w:tblCellMar>
          <w:left w:w="0" w:type="dxa"/>
          <w:right w:w="0" w:type="dxa"/>
        </w:tblCellMar>
        <w:tblLook w:val="04A0" w:firstRow="1" w:lastRow="0" w:firstColumn="1" w:lastColumn="0" w:noHBand="0" w:noVBand="1"/>
      </w:tblPr>
      <w:tblGrid>
        <w:gridCol w:w="9389"/>
      </w:tblGrid>
      <w:tr w:rsidR="00AD4F59" w:rsidRPr="00AD4F59" w:rsidTr="00957A9C">
        <w:trPr>
          <w:tblCellSpacing w:w="0" w:type="dxa"/>
        </w:trPr>
        <w:tc>
          <w:tcPr>
            <w:tcW w:w="9361" w:type="dxa"/>
            <w:hideMark/>
          </w:tcPr>
          <w:p w:rsidR="00AD4F59" w:rsidRPr="00AD4F59" w:rsidRDefault="00AD4F59" w:rsidP="004C7906">
            <w:pPr>
              <w:pStyle w:val="NormalWeb"/>
              <w:spacing w:before="0" w:beforeAutospacing="0" w:after="0" w:afterAutospacing="0"/>
              <w:rPr>
                <w:rFonts w:ascii="Arial" w:hAnsi="Arial" w:cs="Arial"/>
                <w:color w:val="381D59"/>
              </w:rPr>
            </w:pPr>
          </w:p>
        </w:tc>
      </w:tr>
    </w:tbl>
    <w:p w:rsidR="00BE7C89" w:rsidRPr="00BE7C89" w:rsidRDefault="00BE7C89" w:rsidP="004C7906">
      <w:pPr>
        <w:rPr>
          <w:b/>
          <w:sz w:val="8"/>
        </w:rPr>
      </w:pPr>
      <w:bookmarkStart w:id="0" w:name="_Toc477080922"/>
    </w:p>
    <w:p w:rsidR="00742A0A" w:rsidRDefault="00742A0A" w:rsidP="00A52007">
      <w:pPr>
        <w:rPr>
          <w:b/>
        </w:rPr>
      </w:pPr>
      <w:r>
        <w:rPr>
          <w:b/>
        </w:rPr>
        <w:t>Sexual Health: Collaborative Commissioning Evaluation</w:t>
      </w:r>
    </w:p>
    <w:p w:rsidR="00742A0A" w:rsidRDefault="00742A0A" w:rsidP="00A52007">
      <w:r>
        <w:t>PHE has published (</w:t>
      </w:r>
      <w:r w:rsidRPr="00742A0A">
        <w:rPr>
          <w:b/>
        </w:rPr>
        <w:t>January 2020</w:t>
      </w:r>
      <w:r>
        <w:t xml:space="preserve">) the </w:t>
      </w:r>
      <w:hyperlink r:id="rId9" w:history="1">
        <w:r w:rsidRPr="00742A0A">
          <w:rPr>
            <w:rStyle w:val="Hyperlink"/>
            <w:b/>
            <w:u w:val="single"/>
          </w:rPr>
          <w:t>findings</w:t>
        </w:r>
      </w:hyperlink>
      <w:r>
        <w:t xml:space="preserve"> from an evaluation of collaborative approaches to commissioning of sexual health, reproductive health and HIV. The overview document provides a summary and the slide set details the methodology and findings from this qualitative evaluation. </w:t>
      </w:r>
    </w:p>
    <w:p w:rsidR="00742A0A" w:rsidRPr="00742A0A" w:rsidRDefault="00742A0A" w:rsidP="00A52007"/>
    <w:p w:rsidR="00A52007" w:rsidRDefault="00A52007" w:rsidP="00A52007">
      <w:pPr>
        <w:rPr>
          <w:b/>
        </w:rPr>
      </w:pPr>
      <w:r>
        <w:rPr>
          <w:b/>
        </w:rPr>
        <w:t>Relationships Education, Relationships and Sex Education (RSE) and Health Education</w:t>
      </w:r>
    </w:p>
    <w:p w:rsidR="00A52007" w:rsidRDefault="00A52007" w:rsidP="00A52007">
      <w:r>
        <w:t xml:space="preserve">This is </w:t>
      </w:r>
      <w:hyperlink r:id="rId10" w:history="1">
        <w:r w:rsidRPr="00A52007">
          <w:rPr>
            <w:rStyle w:val="Hyperlink"/>
            <w:b/>
            <w:u w:val="single"/>
          </w:rPr>
          <w:t>statutory guidance</w:t>
        </w:r>
      </w:hyperlink>
      <w:r>
        <w:t xml:space="preserve"> from the Department of Education (</w:t>
      </w:r>
      <w:r w:rsidRPr="00A52007">
        <w:rPr>
          <w:b/>
        </w:rPr>
        <w:t>July 2019</w:t>
      </w:r>
      <w:r>
        <w:t xml:space="preserve">), which will be mandatory from September 2020. This statutory guidance applies to all schools. Accompanying guides to help schools communicate with parents of primary and secondary age pupils are available </w:t>
      </w:r>
      <w:hyperlink r:id="rId11" w:history="1">
        <w:r w:rsidRPr="00A52007">
          <w:rPr>
            <w:rStyle w:val="Hyperlink"/>
            <w:b/>
            <w:u w:val="single"/>
          </w:rPr>
          <w:t>here</w:t>
        </w:r>
      </w:hyperlink>
      <w:r>
        <w:t xml:space="preserve"> (</w:t>
      </w:r>
      <w:r>
        <w:rPr>
          <w:b/>
        </w:rPr>
        <w:t>updated November 2019</w:t>
      </w:r>
      <w:r>
        <w:t xml:space="preserve">). </w:t>
      </w:r>
    </w:p>
    <w:p w:rsidR="00A52007" w:rsidRDefault="00A52007" w:rsidP="004C7906">
      <w:pPr>
        <w:rPr>
          <w:b/>
        </w:rPr>
      </w:pPr>
    </w:p>
    <w:p w:rsidR="00BD4E67" w:rsidRDefault="00BD4E67" w:rsidP="004C7906">
      <w:pPr>
        <w:rPr>
          <w:b/>
        </w:rPr>
      </w:pPr>
      <w:r>
        <w:rPr>
          <w:b/>
        </w:rPr>
        <w:t>Government Response to the Health and Social Care Committee Report on Sexual Health</w:t>
      </w:r>
    </w:p>
    <w:p w:rsidR="00653FCF" w:rsidRPr="00653FCF" w:rsidRDefault="00653FCF" w:rsidP="004C7906">
      <w:r>
        <w:t xml:space="preserve">This </w:t>
      </w:r>
      <w:hyperlink r:id="rId12" w:history="1">
        <w:r w:rsidRPr="00E417D1">
          <w:rPr>
            <w:rStyle w:val="Hyperlink"/>
            <w:b/>
            <w:u w:val="single"/>
          </w:rPr>
          <w:t>paper</w:t>
        </w:r>
      </w:hyperlink>
      <w:r>
        <w:t xml:space="preserve"> (</w:t>
      </w:r>
      <w:r w:rsidRPr="00E417D1">
        <w:rPr>
          <w:b/>
        </w:rPr>
        <w:t>October</w:t>
      </w:r>
      <w:r>
        <w:t xml:space="preserve"> </w:t>
      </w:r>
      <w:r w:rsidRPr="00E417D1">
        <w:rPr>
          <w:b/>
        </w:rPr>
        <w:t>2019</w:t>
      </w:r>
      <w:r>
        <w:t xml:space="preserve">) sets out the Government’s response to the conclusions and recommendations made in the House of Commons Health and Social Care Committee </w:t>
      </w:r>
      <w:hyperlink r:id="rId13" w:history="1">
        <w:r w:rsidRPr="00E417D1">
          <w:rPr>
            <w:rStyle w:val="Hyperlink"/>
            <w:b/>
            <w:u w:val="single"/>
          </w:rPr>
          <w:t>report</w:t>
        </w:r>
      </w:hyperlink>
      <w:r w:rsidR="00E417D1">
        <w:t xml:space="preserve"> on Sexual H</w:t>
      </w:r>
      <w:r>
        <w:t>ealth</w:t>
      </w:r>
      <w:r w:rsidR="00E417D1">
        <w:t>.</w:t>
      </w:r>
    </w:p>
    <w:p w:rsidR="00BD4E67" w:rsidRDefault="00BD4E67" w:rsidP="004C7906">
      <w:pPr>
        <w:rPr>
          <w:b/>
        </w:rPr>
      </w:pPr>
    </w:p>
    <w:p w:rsidR="00EC649A" w:rsidRDefault="00EC649A" w:rsidP="004C7906">
      <w:pPr>
        <w:rPr>
          <w:b/>
        </w:rPr>
      </w:pPr>
      <w:r>
        <w:rPr>
          <w:b/>
        </w:rPr>
        <w:t>What Good Sexual and Reproductive Health and HIV Provision Look Like</w:t>
      </w:r>
    </w:p>
    <w:p w:rsidR="00EC649A" w:rsidRPr="00EC649A" w:rsidRDefault="002D73B5" w:rsidP="004C7906">
      <w:r>
        <w:t>PHE and the Association of Directors of Public Health</w:t>
      </w:r>
      <w:r w:rsidR="006D781C">
        <w:t xml:space="preserve"> have developed this </w:t>
      </w:r>
      <w:hyperlink r:id="rId14" w:history="1">
        <w:r w:rsidR="006D781C" w:rsidRPr="006D781C">
          <w:rPr>
            <w:rStyle w:val="Hyperlink"/>
            <w:b/>
            <w:u w:val="single"/>
          </w:rPr>
          <w:t>guidance</w:t>
        </w:r>
      </w:hyperlink>
      <w:r w:rsidR="006D781C">
        <w:t xml:space="preserve"> (</w:t>
      </w:r>
      <w:r w:rsidR="006D781C" w:rsidRPr="006D781C">
        <w:rPr>
          <w:b/>
        </w:rPr>
        <w:t>October 2019</w:t>
      </w:r>
      <w:r w:rsidR="006D781C">
        <w:t xml:space="preserve">) collaboratively through the synthesis of existing evidence, examples of best practice, practitioners’ experiences and consensus expert opinions. </w:t>
      </w:r>
    </w:p>
    <w:p w:rsidR="00A52007" w:rsidRPr="00E344A7" w:rsidRDefault="00A52007" w:rsidP="004C7906"/>
    <w:p w:rsidR="00A56248" w:rsidRDefault="00A56248" w:rsidP="004C7906">
      <w:pPr>
        <w:rPr>
          <w:b/>
        </w:rPr>
      </w:pPr>
      <w:r>
        <w:rPr>
          <w:b/>
        </w:rPr>
        <w:t>Syphilis: PHE Action Plan</w:t>
      </w:r>
    </w:p>
    <w:p w:rsidR="00A56248" w:rsidRDefault="007A6296" w:rsidP="004C7906">
      <w:r>
        <w:t xml:space="preserve">This PHE published </w:t>
      </w:r>
      <w:hyperlink r:id="rId15" w:history="1">
        <w:r w:rsidRPr="007A6296">
          <w:rPr>
            <w:rStyle w:val="Hyperlink"/>
            <w:b/>
            <w:u w:val="single"/>
          </w:rPr>
          <w:t>action plan</w:t>
        </w:r>
      </w:hyperlink>
      <w:r>
        <w:t xml:space="preserve"> (</w:t>
      </w:r>
      <w:r w:rsidRPr="007A6296">
        <w:rPr>
          <w:b/>
        </w:rPr>
        <w:t>June 2019</w:t>
      </w:r>
      <w:r>
        <w:t xml:space="preserve">) focuses on the main affected population and aimed at clinicians, public health specialist specialty societies and commissioners of specialist sexual health services. It aims to address the increase in syphilis in England through strengthening public health measures to reduce transmission of syphilis. </w:t>
      </w:r>
    </w:p>
    <w:p w:rsidR="00742A0A" w:rsidRPr="00A56248" w:rsidRDefault="00742A0A" w:rsidP="004C7906"/>
    <w:p w:rsidR="00134A7D" w:rsidRPr="00134A7D" w:rsidRDefault="00134A7D" w:rsidP="004C7906">
      <w:pPr>
        <w:rPr>
          <w:b/>
        </w:rPr>
      </w:pPr>
      <w:r>
        <w:rPr>
          <w:b/>
        </w:rPr>
        <w:t>A C</w:t>
      </w:r>
      <w:r w:rsidRPr="00134A7D">
        <w:rPr>
          <w:b/>
        </w:rPr>
        <w:t xml:space="preserve">onsensus </w:t>
      </w:r>
      <w:r>
        <w:rPr>
          <w:b/>
        </w:rPr>
        <w:t>S</w:t>
      </w:r>
      <w:r w:rsidRPr="00134A7D">
        <w:rPr>
          <w:b/>
        </w:rPr>
        <w:t>tatement: Reproductive He</w:t>
      </w:r>
      <w:r>
        <w:rPr>
          <w:b/>
        </w:rPr>
        <w:t>alth is a P</w:t>
      </w:r>
      <w:r w:rsidRPr="00134A7D">
        <w:rPr>
          <w:b/>
        </w:rPr>
        <w:t xml:space="preserve">ublic </w:t>
      </w:r>
      <w:r>
        <w:rPr>
          <w:b/>
        </w:rPr>
        <w:t>Health I</w:t>
      </w:r>
      <w:r w:rsidRPr="00134A7D">
        <w:rPr>
          <w:b/>
        </w:rPr>
        <w:t>ssue</w:t>
      </w:r>
    </w:p>
    <w:p w:rsidR="00134A7D" w:rsidRDefault="00134A7D" w:rsidP="004C7906">
      <w:r w:rsidRPr="005A7C89">
        <w:lastRenderedPageBreak/>
        <w:t xml:space="preserve">Views about what reproductive health means, its breadth, and key target populations vary widely between individual users, stakeholders and organisations. This </w:t>
      </w:r>
      <w:hyperlink r:id="rId16" w:history="1">
        <w:r w:rsidRPr="00D063AF">
          <w:rPr>
            <w:rStyle w:val="Hyperlink"/>
            <w:b/>
            <w:u w:val="single"/>
          </w:rPr>
          <w:t>consensus statement</w:t>
        </w:r>
      </w:hyperlink>
      <w:r>
        <w:t xml:space="preserve"> (</w:t>
      </w:r>
      <w:r w:rsidRPr="00134A7D">
        <w:rPr>
          <w:b/>
        </w:rPr>
        <w:t>June 2018</w:t>
      </w:r>
      <w:r>
        <w:t>),</w:t>
      </w:r>
      <w:r w:rsidRPr="005A7C89">
        <w:t xml:space="preserve"> has brought the different stakeholders together with the ambition to reach an agreed scope and vision for reproductive health. This is expressed as a set of shared values and on which to base future models of care that works for the user across the</w:t>
      </w:r>
      <w:r>
        <w:t xml:space="preserve"> whole reproductive life-course.</w:t>
      </w:r>
      <w:r w:rsidR="00DD531A" w:rsidRPr="00DD531A">
        <w:t xml:space="preserve"> </w:t>
      </w:r>
      <w:r w:rsidR="00DD531A">
        <w:t>It is one of three documents that together form the basis of PHE strategy for improving reproductive health of the population.</w:t>
      </w:r>
    </w:p>
    <w:p w:rsidR="00A56248" w:rsidRDefault="00A56248" w:rsidP="004C7906">
      <w:pPr>
        <w:rPr>
          <w:b/>
        </w:rPr>
      </w:pPr>
    </w:p>
    <w:p w:rsidR="00BD1AB6" w:rsidRDefault="00BD1AB6" w:rsidP="004C7906">
      <w:pPr>
        <w:rPr>
          <w:b/>
        </w:rPr>
      </w:pPr>
      <w:r>
        <w:rPr>
          <w:b/>
        </w:rPr>
        <w:t>What Do Women Say? Re</w:t>
      </w:r>
      <w:r w:rsidR="00DD531A">
        <w:rPr>
          <w:b/>
        </w:rPr>
        <w:t>productive Health is a Public Health Issue</w:t>
      </w:r>
    </w:p>
    <w:p w:rsidR="00DD531A" w:rsidRDefault="00DD531A" w:rsidP="004C7906">
      <w:r>
        <w:t xml:space="preserve">This </w:t>
      </w:r>
      <w:hyperlink r:id="rId17" w:history="1">
        <w:r w:rsidRPr="00D063AF">
          <w:rPr>
            <w:rStyle w:val="Hyperlink"/>
            <w:b/>
            <w:u w:val="single"/>
          </w:rPr>
          <w:t>document</w:t>
        </w:r>
      </w:hyperlink>
      <w:r>
        <w:t xml:space="preserve"> (</w:t>
      </w:r>
      <w:r w:rsidRPr="00DD531A">
        <w:rPr>
          <w:b/>
        </w:rPr>
        <w:t>June 2018</w:t>
      </w:r>
      <w:r>
        <w:t xml:space="preserve">) presents the findings from a survey of more than 7,500 women and focus group discussions to find out how women experience reproductive health issues and some of the choices they make. </w:t>
      </w:r>
      <w:bookmarkStart w:id="1" w:name="_Hlk8828013"/>
      <w:r>
        <w:t xml:space="preserve">It is one of three documents that together form the basis of PHE strategy for improving reproductive health of the population. </w:t>
      </w:r>
      <w:bookmarkEnd w:id="1"/>
    </w:p>
    <w:p w:rsidR="00DD531A" w:rsidRPr="00DD531A" w:rsidRDefault="00DD531A" w:rsidP="004C7906"/>
    <w:p w:rsidR="00134A7D" w:rsidRPr="008559E6" w:rsidRDefault="00134A7D" w:rsidP="004C7906">
      <w:pPr>
        <w:rPr>
          <w:b/>
        </w:rPr>
      </w:pPr>
      <w:r w:rsidRPr="008559E6">
        <w:rPr>
          <w:b/>
        </w:rPr>
        <w:t>All Our Health</w:t>
      </w:r>
    </w:p>
    <w:p w:rsidR="00134A7D" w:rsidRPr="008559E6" w:rsidRDefault="00134A7D" w:rsidP="004C7906">
      <w:r w:rsidRPr="008559E6">
        <w:t xml:space="preserve">The PHE </w:t>
      </w:r>
      <w:hyperlink r:id="rId18" w:history="1">
        <w:r w:rsidRPr="00D063AF">
          <w:rPr>
            <w:rStyle w:val="Hyperlink"/>
            <w:b/>
            <w:u w:val="single"/>
          </w:rPr>
          <w:t>All Our Health framework</w:t>
        </w:r>
      </w:hyperlink>
      <w:r w:rsidRPr="008559E6">
        <w:t xml:space="preserve"> is a framework of evidence to help healthcare professionals in England understand and maximise the impact on improving health outcomes and reducing health inequalities. Since the publication of this framework, PHE has published a resource </w:t>
      </w:r>
      <w:hyperlink r:id="rId19" w:history="1">
        <w:r w:rsidRPr="00D063AF">
          <w:rPr>
            <w:rStyle w:val="Hyperlink"/>
            <w:b/>
            <w:u w:val="single"/>
          </w:rPr>
          <w:t>about the framework</w:t>
        </w:r>
      </w:hyperlink>
      <w:r w:rsidRPr="008559E6">
        <w:t xml:space="preserve"> and another piece of guidance around applying ‘All Our Health’ in relation to </w:t>
      </w:r>
      <w:hyperlink r:id="rId20" w:history="1">
        <w:r w:rsidRPr="00D063AF">
          <w:rPr>
            <w:rStyle w:val="Hyperlink"/>
            <w:b/>
            <w:u w:val="single"/>
          </w:rPr>
          <w:t>sexual health, reproductive health and HIV</w:t>
        </w:r>
      </w:hyperlink>
      <w:r>
        <w:t xml:space="preserve"> (</w:t>
      </w:r>
      <w:r w:rsidRPr="00134A7D">
        <w:rPr>
          <w:b/>
        </w:rPr>
        <w:t>January 2018</w:t>
      </w:r>
      <w:r>
        <w:t>).</w:t>
      </w:r>
      <w:r w:rsidRPr="008559E6">
        <w:t xml:space="preserve"> This guidance explains the need for promoting good sexual health; interventions, meas</w:t>
      </w:r>
      <w:r>
        <w:t>u</w:t>
      </w:r>
      <w:r w:rsidRPr="008559E6">
        <w:t>ring outcomes, and examples of good practice.</w:t>
      </w:r>
    </w:p>
    <w:p w:rsidR="007A6296" w:rsidRDefault="007A6296" w:rsidP="004C7906">
      <w:pPr>
        <w:autoSpaceDE w:val="0"/>
        <w:autoSpaceDN w:val="0"/>
        <w:adjustRightInd w:val="0"/>
        <w:rPr>
          <w:b/>
        </w:rPr>
      </w:pPr>
    </w:p>
    <w:p w:rsidR="00930733" w:rsidRDefault="00930733" w:rsidP="004C7906">
      <w:pPr>
        <w:autoSpaceDE w:val="0"/>
        <w:autoSpaceDN w:val="0"/>
        <w:adjustRightInd w:val="0"/>
        <w:rPr>
          <w:b/>
        </w:rPr>
      </w:pPr>
      <w:r>
        <w:rPr>
          <w:b/>
        </w:rPr>
        <w:t>Sexual and Reproductive Health and HIV: Strategic Action Plan</w:t>
      </w:r>
    </w:p>
    <w:p w:rsidR="00930733" w:rsidRDefault="00930733" w:rsidP="004C7906">
      <w:pPr>
        <w:autoSpaceDE w:val="0"/>
        <w:autoSpaceDN w:val="0"/>
        <w:adjustRightInd w:val="0"/>
      </w:pPr>
      <w:r>
        <w:t xml:space="preserve">This </w:t>
      </w:r>
      <w:hyperlink r:id="rId21" w:history="1">
        <w:r w:rsidRPr="004A596E">
          <w:rPr>
            <w:rStyle w:val="Hyperlink"/>
            <w:b/>
            <w:u w:val="single"/>
          </w:rPr>
          <w:t>action plan</w:t>
        </w:r>
      </w:hyperlink>
      <w:r>
        <w:t xml:space="preserve"> (</w:t>
      </w:r>
      <w:r w:rsidRPr="004A596E">
        <w:rPr>
          <w:b/>
        </w:rPr>
        <w:t>December 2015</w:t>
      </w:r>
      <w:r>
        <w:t xml:space="preserve">) sets out the priorities for health promotion for sexual and reproductive health and HIV from 2016 to 2019. </w:t>
      </w:r>
      <w:r w:rsidR="004A596E">
        <w:t>It focuses on four key areas for action, to reduce: incidence of HIV; rates of STIs; unplanned pregnancies and rates of under-16 and under-18 conceptions.</w:t>
      </w:r>
    </w:p>
    <w:p w:rsidR="004A596E" w:rsidRPr="00930733" w:rsidRDefault="004A596E" w:rsidP="004C7906">
      <w:pPr>
        <w:autoSpaceDE w:val="0"/>
        <w:autoSpaceDN w:val="0"/>
        <w:adjustRightInd w:val="0"/>
      </w:pPr>
    </w:p>
    <w:p w:rsidR="00B81C03" w:rsidRPr="00134A7D" w:rsidRDefault="00134A7D" w:rsidP="004C7906">
      <w:pPr>
        <w:autoSpaceDE w:val="0"/>
        <w:autoSpaceDN w:val="0"/>
        <w:adjustRightInd w:val="0"/>
        <w:rPr>
          <w:b/>
        </w:rPr>
      </w:pPr>
      <w:r w:rsidRPr="00134A7D">
        <w:rPr>
          <w:b/>
        </w:rPr>
        <w:t>A F</w:t>
      </w:r>
      <w:r w:rsidR="00B81C03" w:rsidRPr="00134A7D">
        <w:rPr>
          <w:b/>
        </w:rPr>
        <w:t xml:space="preserve">ramework for Sexual Health Improvement in England </w:t>
      </w:r>
    </w:p>
    <w:p w:rsidR="0040268E" w:rsidRPr="0040268E" w:rsidRDefault="00B81C03" w:rsidP="004C7906">
      <w:r w:rsidRPr="0040268E">
        <w:t xml:space="preserve">This </w:t>
      </w:r>
      <w:hyperlink r:id="rId22" w:history="1">
        <w:r w:rsidR="00134A7D" w:rsidRPr="00D063AF">
          <w:rPr>
            <w:rStyle w:val="Hyperlink"/>
            <w:b/>
            <w:u w:val="single"/>
          </w:rPr>
          <w:t>framework</w:t>
        </w:r>
      </w:hyperlink>
      <w:r w:rsidR="00134A7D">
        <w:t xml:space="preserve"> (</w:t>
      </w:r>
      <w:r w:rsidR="00134A7D" w:rsidRPr="00134A7D">
        <w:rPr>
          <w:b/>
        </w:rPr>
        <w:t>March 2013</w:t>
      </w:r>
      <w:r w:rsidR="00134A7D">
        <w:t xml:space="preserve">), </w:t>
      </w:r>
      <w:r w:rsidRPr="0040268E">
        <w:t xml:space="preserve">sets out the government’s ambitions for improving sexual health. </w:t>
      </w:r>
      <w:r w:rsidR="0040268E" w:rsidRPr="0040268E">
        <w:t>The document aims to aims to provide the information, evidence base and support tools to enable those involved in sexual health improvement to work together effectively</w:t>
      </w:r>
      <w:r w:rsidR="0040268E">
        <w:t xml:space="preserve">. It </w:t>
      </w:r>
      <w:r w:rsidR="0040268E" w:rsidRPr="0040268E">
        <w:t>should ensure that accessible high quality services and support are available to everyone</w:t>
      </w:r>
    </w:p>
    <w:p w:rsidR="00A8061D" w:rsidRPr="000A1E9A" w:rsidRDefault="00A8061D" w:rsidP="004C7906">
      <w:pPr>
        <w:rPr>
          <w:sz w:val="28"/>
        </w:rPr>
      </w:pPr>
    </w:p>
    <w:p w:rsidR="00DE07C9" w:rsidRDefault="00F172B0" w:rsidP="004C7906">
      <w:pPr>
        <w:rPr>
          <w:szCs w:val="24"/>
          <w:lang w:val="en"/>
        </w:rPr>
      </w:pPr>
      <w:r w:rsidRPr="00DE07C9">
        <w:rPr>
          <w:noProof/>
          <w:szCs w:val="24"/>
          <w:lang w:eastAsia="en-GB"/>
        </w:rPr>
        <mc:AlternateContent>
          <mc:Choice Requires="wps">
            <w:drawing>
              <wp:anchor distT="0" distB="0" distL="114300" distR="114300" simplePos="0" relativeHeight="251663360" behindDoc="0" locked="0" layoutInCell="1" allowOverlap="1" wp14:anchorId="24E713C6" wp14:editId="4FEE619B">
                <wp:simplePos x="0" y="0"/>
                <wp:positionH relativeFrom="column">
                  <wp:align>center</wp:align>
                </wp:positionH>
                <wp:positionV relativeFrom="paragraph">
                  <wp:posOffset>0</wp:posOffset>
                </wp:positionV>
                <wp:extent cx="7824470" cy="37080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0800"/>
                        </a:xfrm>
                        <a:prstGeom prst="rect">
                          <a:avLst/>
                        </a:prstGeom>
                        <a:solidFill>
                          <a:srgbClr val="980029"/>
                        </a:solidFill>
                        <a:ln w="9525">
                          <a:noFill/>
                          <a:miter lim="800000"/>
                          <a:headEnd/>
                          <a:tailEnd/>
                        </a:ln>
                      </wps:spPr>
                      <wps:txb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13C6" id="_x0000_s1027" type="#_x0000_t202" style="position:absolute;margin-left:0;margin-top:0;width:616.1pt;height:29.2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" fillcolor="#980029" stroked="f">
                <v:textbo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v:textbox>
              </v:shape>
            </w:pict>
          </mc:Fallback>
        </mc:AlternateContent>
      </w:r>
    </w:p>
    <w:p w:rsidR="00B1434B" w:rsidRPr="00BE7C89" w:rsidRDefault="00B1434B" w:rsidP="004C7906">
      <w:pPr>
        <w:rPr>
          <w:sz w:val="32"/>
          <w:szCs w:val="24"/>
          <w:lang w:val="en"/>
        </w:rPr>
      </w:pPr>
    </w:p>
    <w:p w:rsidR="007A2E09" w:rsidRPr="00302D61" w:rsidRDefault="00302D61" w:rsidP="004C7906">
      <w:pPr>
        <w:rPr>
          <w:b/>
          <w:szCs w:val="24"/>
          <w:lang w:eastAsia="en-GB"/>
        </w:rPr>
      </w:pPr>
      <w:r w:rsidRPr="00302D61">
        <w:rPr>
          <w:b/>
          <w:szCs w:val="24"/>
          <w:lang w:eastAsia="en-GB"/>
        </w:rPr>
        <w:t xml:space="preserve">Sexual and Reproductive Health </w:t>
      </w:r>
      <w:r w:rsidR="002B06D2" w:rsidRPr="00302D61">
        <w:rPr>
          <w:b/>
          <w:szCs w:val="24"/>
          <w:lang w:eastAsia="en-GB"/>
        </w:rPr>
        <w:t>Fingertips Profiles</w:t>
      </w:r>
    </w:p>
    <w:p w:rsidR="002B06D2" w:rsidRDefault="002B06D2" w:rsidP="004C7906">
      <w:pPr>
        <w:rPr>
          <w:szCs w:val="24"/>
          <w:lang w:eastAsia="en-GB"/>
        </w:rPr>
      </w:pPr>
      <w:r>
        <w:rPr>
          <w:szCs w:val="24"/>
          <w:lang w:eastAsia="en-GB"/>
        </w:rPr>
        <w:t xml:space="preserve">PHE has produced </w:t>
      </w:r>
      <w:r w:rsidR="00302D61">
        <w:rPr>
          <w:szCs w:val="24"/>
          <w:lang w:eastAsia="en-GB"/>
        </w:rPr>
        <w:t>these</w:t>
      </w:r>
      <w:r>
        <w:rPr>
          <w:szCs w:val="24"/>
          <w:lang w:eastAsia="en-GB"/>
        </w:rPr>
        <w:t xml:space="preserve"> </w:t>
      </w:r>
      <w:hyperlink r:id="rId23" w:history="1">
        <w:r w:rsidRPr="00D063AF">
          <w:rPr>
            <w:rStyle w:val="Hyperlink"/>
            <w:b/>
            <w:szCs w:val="24"/>
            <w:u w:val="single"/>
            <w:lang w:eastAsia="en-GB"/>
          </w:rPr>
          <w:t>profiles</w:t>
        </w:r>
      </w:hyperlink>
      <w:r>
        <w:rPr>
          <w:szCs w:val="24"/>
          <w:lang w:eastAsia="en-GB"/>
        </w:rPr>
        <w:t>, providing local data alongside national comparisons</w:t>
      </w:r>
      <w:r w:rsidR="00302D61">
        <w:rPr>
          <w:szCs w:val="24"/>
          <w:lang w:eastAsia="en-GB"/>
        </w:rPr>
        <w:t xml:space="preserve"> to support local authorities and other interested parties to monitor the sexual and reproductive health of their population. The profiles include interactive maps, charts and tables, providing trends across a range of topics including teenage pregnancy, abortions, contraception, HIV, STI’s and sexual offences. </w:t>
      </w:r>
    </w:p>
    <w:p w:rsidR="002B06D2" w:rsidRDefault="002B06D2" w:rsidP="004C7906">
      <w:pPr>
        <w:rPr>
          <w:szCs w:val="24"/>
          <w:lang w:eastAsia="en-GB"/>
        </w:rPr>
      </w:pPr>
    </w:p>
    <w:p w:rsidR="00F54AF9" w:rsidRPr="00CC7971" w:rsidRDefault="00F54AF9" w:rsidP="004C7906">
      <w:pPr>
        <w:rPr>
          <w:b/>
        </w:rPr>
      </w:pPr>
      <w:r w:rsidRPr="00CC7971">
        <w:rPr>
          <w:b/>
        </w:rPr>
        <w:t>HIV in the United Kingdom</w:t>
      </w:r>
    </w:p>
    <w:p w:rsidR="00F54AF9" w:rsidRDefault="00F54AF9" w:rsidP="004C7906">
      <w:r>
        <w:t xml:space="preserve">These PHE </w:t>
      </w:r>
      <w:hyperlink r:id="rId24" w:history="1">
        <w:r w:rsidRPr="00D063AF">
          <w:rPr>
            <w:rStyle w:val="Hyperlink"/>
            <w:b/>
            <w:u w:val="single"/>
          </w:rPr>
          <w:t>reports</w:t>
        </w:r>
      </w:hyperlink>
      <w:r>
        <w:t xml:space="preserve"> (</w:t>
      </w:r>
      <w:r w:rsidRPr="00CC7971">
        <w:rPr>
          <w:b/>
        </w:rPr>
        <w:t xml:space="preserve">updated </w:t>
      </w:r>
      <w:r>
        <w:rPr>
          <w:b/>
        </w:rPr>
        <w:t>July 2019</w:t>
      </w:r>
      <w:r>
        <w:t>)</w:t>
      </w:r>
      <w:r w:rsidRPr="005A7C89">
        <w:t xml:space="preserve"> about</w:t>
      </w:r>
      <w:r>
        <w:t xml:space="preserve"> HIV</w:t>
      </w:r>
      <w:r w:rsidRPr="005A7C89">
        <w:t xml:space="preserve"> testing, diagnosis and care in the UK.</w:t>
      </w:r>
      <w:r>
        <w:t xml:space="preserve"> The report is updated annually and provides the latest epidemiological data around HIV.</w:t>
      </w:r>
    </w:p>
    <w:p w:rsidR="00F54AF9" w:rsidRDefault="00F54AF9" w:rsidP="004C7906">
      <w:pPr>
        <w:rPr>
          <w:szCs w:val="24"/>
          <w:lang w:eastAsia="en-GB"/>
        </w:rPr>
      </w:pPr>
    </w:p>
    <w:p w:rsidR="00036D9F" w:rsidRDefault="00036D9F" w:rsidP="004C7906">
      <w:pPr>
        <w:rPr>
          <w:b/>
        </w:rPr>
      </w:pPr>
      <w:r>
        <w:rPr>
          <w:b/>
        </w:rPr>
        <w:t>National Chlamydia Screening Programme (NCSP)</w:t>
      </w:r>
    </w:p>
    <w:p w:rsidR="00036D9F" w:rsidRPr="00285D0A" w:rsidRDefault="00036D9F" w:rsidP="004C7906">
      <w:r>
        <w:t xml:space="preserve">This is a </w:t>
      </w:r>
      <w:hyperlink r:id="rId25" w:history="1">
        <w:r w:rsidRPr="00D063AF">
          <w:rPr>
            <w:rStyle w:val="Hyperlink"/>
            <w:b/>
            <w:u w:val="single"/>
          </w:rPr>
          <w:t>collection of resources</w:t>
        </w:r>
      </w:hyperlink>
      <w:r>
        <w:t xml:space="preserve"> (</w:t>
      </w:r>
      <w:r w:rsidRPr="00285D0A">
        <w:rPr>
          <w:b/>
        </w:rPr>
        <w:t>updated April 2019</w:t>
      </w:r>
      <w:r>
        <w:t xml:space="preserve">) relating to the NCSP. It includes links to relevant information, data, commissioning and provider guidance, quality assurance, programme materials and pilots and studies. </w:t>
      </w:r>
    </w:p>
    <w:p w:rsidR="00036D9F" w:rsidRDefault="00036D9F" w:rsidP="004C7906">
      <w:pPr>
        <w:rPr>
          <w:b/>
          <w:szCs w:val="24"/>
          <w:lang w:eastAsia="en-GB"/>
        </w:rPr>
      </w:pPr>
    </w:p>
    <w:p w:rsidR="000C5595" w:rsidRPr="000C5595" w:rsidRDefault="000C5595" w:rsidP="004C7906">
      <w:pPr>
        <w:rPr>
          <w:b/>
          <w:szCs w:val="24"/>
          <w:lang w:eastAsia="en-GB"/>
        </w:rPr>
      </w:pPr>
      <w:r w:rsidRPr="000C5595">
        <w:rPr>
          <w:b/>
          <w:szCs w:val="24"/>
          <w:lang w:eastAsia="en-GB"/>
        </w:rPr>
        <w:t xml:space="preserve">Teenage </w:t>
      </w:r>
      <w:r w:rsidR="00036D9F">
        <w:rPr>
          <w:b/>
          <w:szCs w:val="24"/>
          <w:lang w:eastAsia="en-GB"/>
        </w:rPr>
        <w:t>M</w:t>
      </w:r>
      <w:r w:rsidRPr="000C5595">
        <w:rPr>
          <w:b/>
          <w:szCs w:val="24"/>
          <w:lang w:eastAsia="en-GB"/>
        </w:rPr>
        <w:t xml:space="preserve">others and </w:t>
      </w:r>
      <w:r w:rsidR="00036D9F">
        <w:rPr>
          <w:b/>
          <w:szCs w:val="24"/>
          <w:lang w:eastAsia="en-GB"/>
        </w:rPr>
        <w:t>Y</w:t>
      </w:r>
      <w:r w:rsidRPr="000C5595">
        <w:rPr>
          <w:b/>
          <w:szCs w:val="24"/>
          <w:lang w:eastAsia="en-GB"/>
        </w:rPr>
        <w:t xml:space="preserve">oung </w:t>
      </w:r>
      <w:r w:rsidR="00036D9F">
        <w:rPr>
          <w:b/>
          <w:szCs w:val="24"/>
          <w:lang w:eastAsia="en-GB"/>
        </w:rPr>
        <w:t>F</w:t>
      </w:r>
      <w:r w:rsidRPr="000C5595">
        <w:rPr>
          <w:b/>
          <w:szCs w:val="24"/>
          <w:lang w:eastAsia="en-GB"/>
        </w:rPr>
        <w:t xml:space="preserve">athers: Support </w:t>
      </w:r>
      <w:r w:rsidR="00036D9F">
        <w:rPr>
          <w:b/>
          <w:szCs w:val="24"/>
          <w:lang w:eastAsia="en-GB"/>
        </w:rPr>
        <w:t>F</w:t>
      </w:r>
      <w:r w:rsidRPr="000C5595">
        <w:rPr>
          <w:b/>
          <w:szCs w:val="24"/>
          <w:lang w:eastAsia="en-GB"/>
        </w:rPr>
        <w:t>ramework</w:t>
      </w:r>
    </w:p>
    <w:p w:rsidR="000C5595" w:rsidRPr="000C5595" w:rsidRDefault="00285D0A" w:rsidP="004C7906">
      <w:pPr>
        <w:rPr>
          <w:szCs w:val="24"/>
          <w:lang w:eastAsia="en-GB"/>
        </w:rPr>
      </w:pPr>
      <w:r>
        <w:rPr>
          <w:szCs w:val="24"/>
          <w:lang w:eastAsia="en-GB"/>
        </w:rPr>
        <w:t>This</w:t>
      </w:r>
      <w:r w:rsidRPr="00D063AF">
        <w:rPr>
          <w:szCs w:val="24"/>
          <w:lang w:eastAsia="en-GB"/>
        </w:rPr>
        <w:t xml:space="preserve"> </w:t>
      </w:r>
      <w:hyperlink r:id="rId26" w:history="1">
        <w:r w:rsidRPr="00D063AF">
          <w:rPr>
            <w:rStyle w:val="Hyperlink"/>
            <w:b/>
            <w:szCs w:val="24"/>
            <w:u w:val="single"/>
            <w:lang w:eastAsia="en-GB"/>
          </w:rPr>
          <w:t>framework</w:t>
        </w:r>
      </w:hyperlink>
      <w:r>
        <w:rPr>
          <w:szCs w:val="24"/>
          <w:lang w:eastAsia="en-GB"/>
        </w:rPr>
        <w:t xml:space="preserve"> (</w:t>
      </w:r>
      <w:r w:rsidRPr="00285D0A">
        <w:rPr>
          <w:b/>
          <w:szCs w:val="24"/>
          <w:lang w:eastAsia="en-GB"/>
        </w:rPr>
        <w:t>last updated April 2019</w:t>
      </w:r>
      <w:r>
        <w:rPr>
          <w:szCs w:val="24"/>
          <w:lang w:eastAsia="en-GB"/>
        </w:rPr>
        <w:t xml:space="preserve">) is for local commissioners and service providers to use as a multi-agency self-assessment tool to review local services. It helps to identify gaps in provision and likely impact and effectiveness of each aspect of local support. </w:t>
      </w:r>
    </w:p>
    <w:p w:rsidR="000C5595" w:rsidRDefault="000C5595" w:rsidP="004C7906">
      <w:pPr>
        <w:rPr>
          <w:b/>
          <w:szCs w:val="24"/>
          <w:lang w:eastAsia="en-GB"/>
        </w:rPr>
      </w:pPr>
    </w:p>
    <w:p w:rsidR="00804831" w:rsidRDefault="00804831" w:rsidP="004C7906">
      <w:pPr>
        <w:rPr>
          <w:b/>
          <w:szCs w:val="24"/>
          <w:lang w:eastAsia="en-GB"/>
        </w:rPr>
      </w:pPr>
      <w:r>
        <w:rPr>
          <w:b/>
          <w:szCs w:val="24"/>
          <w:lang w:eastAsia="en-GB"/>
        </w:rPr>
        <w:t>Pharmacy Offer for Sexual Health, Reproductive Health and HIV</w:t>
      </w:r>
    </w:p>
    <w:p w:rsidR="00804831" w:rsidRPr="00804831" w:rsidRDefault="00804831" w:rsidP="004C7906">
      <w:pPr>
        <w:rPr>
          <w:szCs w:val="24"/>
          <w:lang w:eastAsia="en-GB"/>
        </w:rPr>
      </w:pPr>
      <w:r>
        <w:rPr>
          <w:szCs w:val="24"/>
          <w:lang w:eastAsia="en-GB"/>
        </w:rPr>
        <w:t xml:space="preserve">This </w:t>
      </w:r>
      <w:hyperlink r:id="rId27" w:history="1">
        <w:r w:rsidRPr="00804831">
          <w:rPr>
            <w:rStyle w:val="Hyperlink"/>
            <w:b/>
            <w:szCs w:val="24"/>
            <w:u w:val="single"/>
            <w:lang w:eastAsia="en-GB"/>
          </w:rPr>
          <w:t>guidance</w:t>
        </w:r>
      </w:hyperlink>
      <w:r>
        <w:rPr>
          <w:szCs w:val="24"/>
          <w:lang w:eastAsia="en-GB"/>
        </w:rPr>
        <w:t xml:space="preserve"> (</w:t>
      </w:r>
      <w:r w:rsidRPr="00804831">
        <w:rPr>
          <w:b/>
          <w:szCs w:val="24"/>
          <w:lang w:eastAsia="en-GB"/>
        </w:rPr>
        <w:t>March 2019</w:t>
      </w:r>
      <w:r>
        <w:rPr>
          <w:szCs w:val="24"/>
          <w:lang w:eastAsia="en-GB"/>
        </w:rPr>
        <w:t>) discussed the capacity and capability of pharmacy teams, to provide consistent and high quality sexual and reproductive health services</w:t>
      </w:r>
      <w:r w:rsidR="00FA19A3">
        <w:rPr>
          <w:szCs w:val="24"/>
          <w:lang w:eastAsia="en-GB"/>
        </w:rPr>
        <w:t>. It aims to help commissioners and providers further embed pharmacy into key workstreams but recognises that commissioners will only commission services that are appropriate for local need and not all pharmacies will deliver all the public health interventions discussed in this resource.</w:t>
      </w:r>
    </w:p>
    <w:p w:rsidR="00804831" w:rsidRDefault="00804831" w:rsidP="004C7906">
      <w:pPr>
        <w:rPr>
          <w:b/>
          <w:szCs w:val="24"/>
          <w:lang w:eastAsia="en-GB"/>
        </w:rPr>
      </w:pPr>
    </w:p>
    <w:p w:rsidR="003B5BFB" w:rsidRDefault="003B5BFB" w:rsidP="004C7906">
      <w:pPr>
        <w:rPr>
          <w:b/>
          <w:szCs w:val="24"/>
          <w:lang w:eastAsia="en-GB"/>
        </w:rPr>
      </w:pPr>
      <w:r>
        <w:rPr>
          <w:b/>
          <w:szCs w:val="24"/>
          <w:lang w:eastAsia="en-GB"/>
        </w:rPr>
        <w:t>Female Genital Mutilation: Resource Pack</w:t>
      </w:r>
    </w:p>
    <w:p w:rsidR="003B5BFB" w:rsidRDefault="003B5BFB" w:rsidP="004C7906">
      <w:pPr>
        <w:rPr>
          <w:szCs w:val="24"/>
          <w:lang w:eastAsia="en-GB"/>
        </w:rPr>
      </w:pPr>
      <w:r>
        <w:rPr>
          <w:szCs w:val="24"/>
          <w:lang w:eastAsia="en-GB"/>
        </w:rPr>
        <w:t xml:space="preserve">This </w:t>
      </w:r>
      <w:hyperlink r:id="rId28" w:history="1">
        <w:r w:rsidRPr="003606D9">
          <w:rPr>
            <w:rStyle w:val="Hyperlink"/>
            <w:b/>
            <w:szCs w:val="24"/>
            <w:u w:val="single"/>
            <w:lang w:eastAsia="en-GB"/>
          </w:rPr>
          <w:t>resource pack</w:t>
        </w:r>
      </w:hyperlink>
      <w:r>
        <w:rPr>
          <w:szCs w:val="24"/>
          <w:lang w:eastAsia="en-GB"/>
        </w:rPr>
        <w:t xml:space="preserve"> (</w:t>
      </w:r>
      <w:r w:rsidRPr="003606D9">
        <w:rPr>
          <w:b/>
          <w:szCs w:val="24"/>
          <w:lang w:eastAsia="en-GB"/>
        </w:rPr>
        <w:t>updated February 2019</w:t>
      </w:r>
      <w:r>
        <w:rPr>
          <w:szCs w:val="24"/>
          <w:lang w:eastAsia="en-GB"/>
        </w:rPr>
        <w:t xml:space="preserve">) was developed in response to requests for clearer direction from central government about the safeguarding responsibilities of local authorities. </w:t>
      </w:r>
      <w:r w:rsidR="003606D9">
        <w:rPr>
          <w:szCs w:val="24"/>
          <w:lang w:eastAsia="en-GB"/>
        </w:rPr>
        <w:t xml:space="preserve">It includes an overview, legislation, case studies highlighting effective practice, questions for local areas to consider and signposting of further resources around this. </w:t>
      </w:r>
    </w:p>
    <w:p w:rsidR="003B5BFB" w:rsidRPr="003B5BFB" w:rsidRDefault="003B5BFB" w:rsidP="004C7906">
      <w:pPr>
        <w:rPr>
          <w:szCs w:val="24"/>
          <w:lang w:eastAsia="en-GB"/>
        </w:rPr>
      </w:pPr>
    </w:p>
    <w:p w:rsidR="000526F0" w:rsidRDefault="000526F0" w:rsidP="004C7906">
      <w:pPr>
        <w:rPr>
          <w:b/>
        </w:rPr>
      </w:pPr>
      <w:r>
        <w:rPr>
          <w:b/>
        </w:rPr>
        <w:t>Sexual and Reproductive Health in England: Local and National Data</w:t>
      </w:r>
    </w:p>
    <w:p w:rsidR="000526F0" w:rsidRPr="000526F0" w:rsidRDefault="000526F0" w:rsidP="004C7906">
      <w:r>
        <w:t xml:space="preserve">This </w:t>
      </w:r>
      <w:hyperlink r:id="rId29" w:history="1">
        <w:r w:rsidRPr="00D063AF">
          <w:rPr>
            <w:rStyle w:val="Hyperlink"/>
            <w:b/>
            <w:u w:val="single"/>
          </w:rPr>
          <w:t>guidance</w:t>
        </w:r>
      </w:hyperlink>
      <w:r>
        <w:t xml:space="preserve"> (</w:t>
      </w:r>
      <w:r w:rsidRPr="000526F0">
        <w:rPr>
          <w:b/>
        </w:rPr>
        <w:t>updated January 2019</w:t>
      </w:r>
      <w:r>
        <w:t xml:space="preserve">) is to help commissioners and providers understand the sexual health data available across England and how data can be accessed. It includes information available on STIs, HIV, contraception, conception and abortion and where to access it. </w:t>
      </w:r>
    </w:p>
    <w:p w:rsidR="00CC7971" w:rsidRDefault="00CC7971" w:rsidP="004C7906">
      <w:pPr>
        <w:rPr>
          <w:b/>
          <w:szCs w:val="24"/>
          <w:lang w:eastAsia="en-GB"/>
        </w:rPr>
      </w:pPr>
    </w:p>
    <w:p w:rsidR="003B5BFB" w:rsidRDefault="003B5BFB" w:rsidP="004C7906">
      <w:pPr>
        <w:rPr>
          <w:b/>
          <w:szCs w:val="24"/>
          <w:lang w:eastAsia="en-GB"/>
        </w:rPr>
      </w:pPr>
      <w:r>
        <w:rPr>
          <w:b/>
          <w:szCs w:val="24"/>
          <w:lang w:eastAsia="en-GB"/>
        </w:rPr>
        <w:t>Multi-Agency Statutory Guidance on Female Genital Mutilation</w:t>
      </w:r>
    </w:p>
    <w:p w:rsidR="003B5BFB" w:rsidRDefault="003B5BFB" w:rsidP="004C7906">
      <w:pPr>
        <w:rPr>
          <w:szCs w:val="24"/>
          <w:lang w:eastAsia="en-GB"/>
        </w:rPr>
      </w:pPr>
      <w:r>
        <w:rPr>
          <w:szCs w:val="24"/>
          <w:lang w:eastAsia="en-GB"/>
        </w:rPr>
        <w:t xml:space="preserve">This </w:t>
      </w:r>
      <w:hyperlink r:id="rId30" w:anchor="history" w:history="1">
        <w:r w:rsidRPr="003B5BFB">
          <w:rPr>
            <w:rStyle w:val="Hyperlink"/>
            <w:b/>
            <w:szCs w:val="24"/>
            <w:u w:val="single"/>
            <w:lang w:eastAsia="en-GB"/>
          </w:rPr>
          <w:t>guidance</w:t>
        </w:r>
      </w:hyperlink>
      <w:r>
        <w:rPr>
          <w:szCs w:val="24"/>
          <w:lang w:eastAsia="en-GB"/>
        </w:rPr>
        <w:t xml:space="preserve"> (</w:t>
      </w:r>
      <w:r w:rsidRPr="003B5BFB">
        <w:rPr>
          <w:b/>
          <w:szCs w:val="24"/>
          <w:lang w:eastAsia="en-GB"/>
        </w:rPr>
        <w:t>updated October 2018</w:t>
      </w:r>
      <w:r>
        <w:rPr>
          <w:szCs w:val="24"/>
          <w:lang w:eastAsia="en-GB"/>
        </w:rPr>
        <w:t xml:space="preserve">) is for all persons and bodies in England and Wales who are under statutory duties to safeguard and promote the welfare of children and vulnerable adults. </w:t>
      </w:r>
    </w:p>
    <w:p w:rsidR="00101023" w:rsidRPr="003B5BFB" w:rsidRDefault="00101023" w:rsidP="004C7906">
      <w:pPr>
        <w:rPr>
          <w:szCs w:val="24"/>
          <w:lang w:eastAsia="en-GB"/>
        </w:rPr>
      </w:pPr>
    </w:p>
    <w:p w:rsidR="00B7733A" w:rsidRDefault="00B7733A" w:rsidP="004C7906">
      <w:pPr>
        <w:rPr>
          <w:b/>
        </w:rPr>
      </w:pPr>
      <w:r w:rsidRPr="00B7733A">
        <w:rPr>
          <w:b/>
        </w:rPr>
        <w:t>Sexually Transmitted Infections</w:t>
      </w:r>
      <w:r w:rsidR="006C0A29">
        <w:rPr>
          <w:b/>
        </w:rPr>
        <w:t xml:space="preserve"> (STIs)</w:t>
      </w:r>
      <w:r w:rsidRPr="00B7733A">
        <w:rPr>
          <w:b/>
        </w:rPr>
        <w:t>: East of England Data</w:t>
      </w:r>
    </w:p>
    <w:p w:rsidR="00B7733A" w:rsidRPr="00B7733A" w:rsidRDefault="00B7733A" w:rsidP="004C7906">
      <w:r>
        <w:t xml:space="preserve">This </w:t>
      </w:r>
      <w:hyperlink r:id="rId31" w:history="1">
        <w:r w:rsidRPr="00D063AF">
          <w:rPr>
            <w:rStyle w:val="Hyperlink"/>
            <w:b/>
            <w:u w:val="single"/>
          </w:rPr>
          <w:t>research and analysis</w:t>
        </w:r>
      </w:hyperlink>
      <w:r>
        <w:t xml:space="preserve"> (</w:t>
      </w:r>
      <w:r w:rsidRPr="00B7733A">
        <w:rPr>
          <w:b/>
        </w:rPr>
        <w:t>last updated September 2018)</w:t>
      </w:r>
      <w:r>
        <w:t xml:space="preserve"> presents epidemiological data since 2015 for STIs in the East of England. </w:t>
      </w:r>
    </w:p>
    <w:p w:rsidR="00B7733A" w:rsidRDefault="00B7733A" w:rsidP="004C7906">
      <w:pPr>
        <w:rPr>
          <w:b/>
          <w:szCs w:val="24"/>
          <w:lang w:eastAsia="en-GB"/>
        </w:rPr>
      </w:pPr>
    </w:p>
    <w:p w:rsidR="00E9240F" w:rsidRDefault="001D29D5" w:rsidP="004C7906">
      <w:pPr>
        <w:rPr>
          <w:b/>
          <w:szCs w:val="24"/>
          <w:lang w:eastAsia="en-GB"/>
        </w:rPr>
      </w:pPr>
      <w:r>
        <w:rPr>
          <w:b/>
          <w:szCs w:val="24"/>
          <w:lang w:eastAsia="en-GB"/>
        </w:rPr>
        <w:t>Public Health Services Non-Mandatory Contract</w:t>
      </w:r>
    </w:p>
    <w:p w:rsidR="001D29D5" w:rsidRPr="001D29D5" w:rsidRDefault="001D29D5" w:rsidP="004C7906">
      <w:pPr>
        <w:rPr>
          <w:szCs w:val="24"/>
          <w:lang w:eastAsia="en-GB"/>
        </w:rPr>
      </w:pPr>
      <w:r>
        <w:rPr>
          <w:szCs w:val="24"/>
          <w:lang w:eastAsia="en-GB"/>
        </w:rPr>
        <w:t xml:space="preserve">These </w:t>
      </w:r>
      <w:hyperlink r:id="rId32" w:history="1">
        <w:r w:rsidRPr="00D063AF">
          <w:rPr>
            <w:rStyle w:val="Hyperlink"/>
            <w:b/>
            <w:szCs w:val="24"/>
            <w:u w:val="single"/>
            <w:lang w:eastAsia="en-GB"/>
          </w:rPr>
          <w:t>documents</w:t>
        </w:r>
      </w:hyperlink>
      <w:r>
        <w:rPr>
          <w:szCs w:val="24"/>
          <w:lang w:eastAsia="en-GB"/>
        </w:rPr>
        <w:t xml:space="preserve"> (</w:t>
      </w:r>
      <w:r w:rsidRPr="001D29D5">
        <w:rPr>
          <w:b/>
          <w:szCs w:val="24"/>
          <w:lang w:eastAsia="en-GB"/>
        </w:rPr>
        <w:t>last updated August 2018</w:t>
      </w:r>
      <w:r>
        <w:rPr>
          <w:szCs w:val="24"/>
          <w:lang w:eastAsia="en-GB"/>
        </w:rPr>
        <w:t xml:space="preserve">) are for use by local authorities in public health commissioning services including sexual health. There is also a specific document titled </w:t>
      </w:r>
      <w:hyperlink r:id="rId33" w:history="1">
        <w:r w:rsidRPr="001D29D5">
          <w:rPr>
            <w:rStyle w:val="Hyperlink"/>
            <w:b/>
            <w:szCs w:val="24"/>
            <w:lang w:eastAsia="en-GB"/>
          </w:rPr>
          <w:t>‘</w:t>
        </w:r>
        <w:r w:rsidRPr="00D063AF">
          <w:rPr>
            <w:rStyle w:val="Hyperlink"/>
            <w:b/>
            <w:szCs w:val="24"/>
            <w:u w:val="single"/>
            <w:lang w:eastAsia="en-GB"/>
          </w:rPr>
          <w:t>integrated sexual health services: a suggested national service specification</w:t>
        </w:r>
        <w:r w:rsidRPr="001D29D5">
          <w:rPr>
            <w:rStyle w:val="Hyperlink"/>
            <w:b/>
            <w:szCs w:val="24"/>
            <w:lang w:eastAsia="en-GB"/>
          </w:rPr>
          <w:t>’</w:t>
        </w:r>
      </w:hyperlink>
      <w:r>
        <w:rPr>
          <w:szCs w:val="24"/>
          <w:lang w:eastAsia="en-GB"/>
        </w:rPr>
        <w:t xml:space="preserve"> to help local authorities and can be used alongside the non-mandatory contract. </w:t>
      </w:r>
    </w:p>
    <w:p w:rsidR="00E9240F" w:rsidRDefault="00E9240F" w:rsidP="004C7906">
      <w:pPr>
        <w:rPr>
          <w:b/>
          <w:szCs w:val="24"/>
          <w:lang w:eastAsia="en-GB"/>
        </w:rPr>
      </w:pPr>
    </w:p>
    <w:p w:rsidR="00036D9F" w:rsidRPr="00036D9F" w:rsidRDefault="00036D9F" w:rsidP="004C7906">
      <w:pPr>
        <w:rPr>
          <w:b/>
        </w:rPr>
      </w:pPr>
      <w:r w:rsidRPr="00036D9F">
        <w:rPr>
          <w:b/>
        </w:rPr>
        <w:t>Sexual Health, Reproductive Health and HIV Services: Evaluation Resources</w:t>
      </w:r>
    </w:p>
    <w:p w:rsidR="00036D9F" w:rsidRDefault="00036D9F" w:rsidP="004C7906">
      <w:r>
        <w:t xml:space="preserve">These </w:t>
      </w:r>
      <w:hyperlink r:id="rId34" w:history="1">
        <w:r w:rsidRPr="00D063AF">
          <w:rPr>
            <w:rStyle w:val="Hyperlink"/>
            <w:b/>
            <w:u w:val="single"/>
          </w:rPr>
          <w:t>documents</w:t>
        </w:r>
      </w:hyperlink>
      <w:r>
        <w:t xml:space="preserve"> (</w:t>
      </w:r>
      <w:r w:rsidRPr="00036D9F">
        <w:rPr>
          <w:b/>
        </w:rPr>
        <w:t>June 2018</w:t>
      </w:r>
      <w:r>
        <w:t>) are for practitioners, to support them to undertake evaluations of interventions or projects in sexual health, reproductive health and HIV services. The documents include an introductory guide, evaluation workbook with guidance and a list of standards and metrics.</w:t>
      </w:r>
    </w:p>
    <w:p w:rsidR="00036D9F" w:rsidRDefault="00036D9F" w:rsidP="004C7906">
      <w:pPr>
        <w:rPr>
          <w:b/>
          <w:szCs w:val="24"/>
          <w:lang w:eastAsia="en-GB"/>
        </w:rPr>
      </w:pPr>
    </w:p>
    <w:p w:rsidR="00036D9F" w:rsidRPr="00036D9F" w:rsidRDefault="00036D9F" w:rsidP="004C7906">
      <w:pPr>
        <w:rPr>
          <w:b/>
        </w:rPr>
      </w:pPr>
      <w:r w:rsidRPr="00036D9F">
        <w:rPr>
          <w:b/>
        </w:rPr>
        <w:t>What Does the Data Tell Us? Women’s Reproductive Health is a Public Health Issue</w:t>
      </w:r>
    </w:p>
    <w:p w:rsidR="00036D9F" w:rsidRPr="005A7C89" w:rsidRDefault="00036D9F" w:rsidP="004C7906">
      <w:r>
        <w:t xml:space="preserve">The </w:t>
      </w:r>
      <w:hyperlink r:id="rId35" w:history="1">
        <w:r w:rsidRPr="00D063AF">
          <w:rPr>
            <w:rStyle w:val="Hyperlink"/>
            <w:b/>
            <w:u w:val="single"/>
          </w:rPr>
          <w:t>presentation</w:t>
        </w:r>
      </w:hyperlink>
      <w:r>
        <w:t xml:space="preserve"> (</w:t>
      </w:r>
      <w:r w:rsidRPr="00036D9F">
        <w:rPr>
          <w:b/>
        </w:rPr>
        <w:t>June 2018</w:t>
      </w:r>
      <w:r>
        <w:t>) p</w:t>
      </w:r>
      <w:r w:rsidRPr="005A7C89">
        <w:t>rovides a national overview of the current status of reproductive health b</w:t>
      </w:r>
      <w:r>
        <w:t>ased on routine and survey data. It is one of three documents that together form the basis of PHE strategy for improving reproductive health of the population.</w:t>
      </w:r>
    </w:p>
    <w:p w:rsidR="00036D9F" w:rsidRDefault="00036D9F" w:rsidP="004C7906">
      <w:pPr>
        <w:rPr>
          <w:b/>
          <w:szCs w:val="24"/>
          <w:lang w:eastAsia="en-GB"/>
        </w:rPr>
      </w:pPr>
      <w:bookmarkStart w:id="2" w:name="_GoBack"/>
      <w:bookmarkEnd w:id="2"/>
    </w:p>
    <w:p w:rsidR="0048263E" w:rsidRDefault="0048263E" w:rsidP="004C7906">
      <w:pPr>
        <w:rPr>
          <w:b/>
          <w:szCs w:val="24"/>
          <w:lang w:eastAsia="en-GB"/>
        </w:rPr>
      </w:pPr>
      <w:r>
        <w:rPr>
          <w:b/>
          <w:szCs w:val="24"/>
          <w:lang w:eastAsia="en-GB"/>
        </w:rPr>
        <w:t>Commissioning Services to Meet the Needs of Women and Girls with Female Genital Mutilation (FGM)</w:t>
      </w:r>
    </w:p>
    <w:p w:rsidR="0048263E" w:rsidRPr="0048263E" w:rsidRDefault="0048263E" w:rsidP="004C7906">
      <w:pPr>
        <w:rPr>
          <w:szCs w:val="24"/>
          <w:lang w:eastAsia="en-GB"/>
        </w:rPr>
      </w:pPr>
      <w:r>
        <w:rPr>
          <w:szCs w:val="24"/>
          <w:lang w:eastAsia="en-GB"/>
        </w:rPr>
        <w:lastRenderedPageBreak/>
        <w:t xml:space="preserve">This NHS </w:t>
      </w:r>
      <w:hyperlink r:id="rId36" w:history="1">
        <w:r w:rsidRPr="0048263E">
          <w:rPr>
            <w:rStyle w:val="Hyperlink"/>
            <w:b/>
            <w:szCs w:val="24"/>
            <w:u w:val="single"/>
            <w:lang w:eastAsia="en-GB"/>
          </w:rPr>
          <w:t>guidance</w:t>
        </w:r>
      </w:hyperlink>
      <w:r>
        <w:rPr>
          <w:szCs w:val="24"/>
          <w:lang w:eastAsia="en-GB"/>
        </w:rPr>
        <w:t xml:space="preserve"> (</w:t>
      </w:r>
      <w:r w:rsidRPr="0048263E">
        <w:rPr>
          <w:b/>
          <w:szCs w:val="24"/>
          <w:lang w:eastAsia="en-GB"/>
        </w:rPr>
        <w:t>April 2018</w:t>
      </w:r>
      <w:r>
        <w:rPr>
          <w:szCs w:val="24"/>
          <w:lang w:eastAsia="en-GB"/>
        </w:rPr>
        <w:t xml:space="preserve">) makes recommendations for commissioners to ensure services meet the needs of women and girls with FGM and to safeguard those at risk. </w:t>
      </w:r>
    </w:p>
    <w:p w:rsidR="005441D3" w:rsidRDefault="005441D3" w:rsidP="004C7906">
      <w:pPr>
        <w:rPr>
          <w:b/>
          <w:szCs w:val="24"/>
          <w:lang w:eastAsia="en-GB"/>
        </w:rPr>
      </w:pPr>
    </w:p>
    <w:p w:rsidR="005441D3" w:rsidRDefault="005441D3" w:rsidP="004C7906">
      <w:pPr>
        <w:rPr>
          <w:b/>
          <w:szCs w:val="24"/>
          <w:lang w:eastAsia="en-GB"/>
        </w:rPr>
      </w:pPr>
      <w:r>
        <w:rPr>
          <w:b/>
          <w:szCs w:val="24"/>
          <w:lang w:eastAsia="en-GB"/>
        </w:rPr>
        <w:t>Female Genital Mutilation: Standards for Training Healthcare Professionals</w:t>
      </w:r>
    </w:p>
    <w:p w:rsidR="005441D3" w:rsidRDefault="004C7906" w:rsidP="004C7906">
      <w:pPr>
        <w:rPr>
          <w:szCs w:val="24"/>
          <w:lang w:eastAsia="en-GB"/>
        </w:rPr>
      </w:pPr>
      <w:r>
        <w:rPr>
          <w:szCs w:val="24"/>
          <w:lang w:eastAsia="en-GB"/>
        </w:rPr>
        <w:t xml:space="preserve">These </w:t>
      </w:r>
      <w:hyperlink r:id="rId37" w:history="1">
        <w:r w:rsidRPr="004C7906">
          <w:rPr>
            <w:rStyle w:val="Hyperlink"/>
            <w:b/>
            <w:szCs w:val="24"/>
            <w:u w:val="single"/>
            <w:lang w:eastAsia="en-GB"/>
          </w:rPr>
          <w:t>NHS training standards</w:t>
        </w:r>
      </w:hyperlink>
      <w:r>
        <w:rPr>
          <w:szCs w:val="24"/>
          <w:lang w:eastAsia="en-GB"/>
        </w:rPr>
        <w:t xml:space="preserve"> (</w:t>
      </w:r>
      <w:r w:rsidRPr="004C7906">
        <w:rPr>
          <w:b/>
          <w:szCs w:val="24"/>
          <w:lang w:eastAsia="en-GB"/>
        </w:rPr>
        <w:t>April 2018</w:t>
      </w:r>
      <w:r>
        <w:rPr>
          <w:szCs w:val="24"/>
          <w:lang w:eastAsia="en-GB"/>
        </w:rPr>
        <w:t xml:space="preserve">) support NHS organisations to understand what their staff need to know about FGM, to support the development of local training strategies as part of workforce development.  </w:t>
      </w:r>
    </w:p>
    <w:p w:rsidR="00773B06" w:rsidRDefault="00773B06" w:rsidP="004C7906">
      <w:pPr>
        <w:rPr>
          <w:szCs w:val="24"/>
          <w:lang w:eastAsia="en-GB"/>
        </w:rPr>
      </w:pPr>
    </w:p>
    <w:p w:rsidR="003B5BFB" w:rsidRPr="003B5BFB" w:rsidRDefault="003B5BFB" w:rsidP="004C7906">
      <w:pPr>
        <w:rPr>
          <w:b/>
          <w:szCs w:val="24"/>
          <w:lang w:eastAsia="en-GB"/>
        </w:rPr>
      </w:pPr>
      <w:r w:rsidRPr="003B5BFB">
        <w:rPr>
          <w:b/>
          <w:szCs w:val="24"/>
          <w:lang w:eastAsia="en-GB"/>
        </w:rPr>
        <w:t>Public Health Functions to be Exercised by NHSE – Service Specification: Sexual Assault Referral Centres</w:t>
      </w:r>
    </w:p>
    <w:p w:rsidR="003B5BFB" w:rsidRPr="003B5BFB" w:rsidRDefault="003B5BFB" w:rsidP="004C7906">
      <w:r>
        <w:t xml:space="preserve">This </w:t>
      </w:r>
      <w:hyperlink r:id="rId38" w:history="1">
        <w:r w:rsidRPr="003B5BFB">
          <w:rPr>
            <w:rStyle w:val="Hyperlink"/>
            <w:b/>
            <w:u w:val="single"/>
          </w:rPr>
          <w:t>service specification</w:t>
        </w:r>
      </w:hyperlink>
      <w:r>
        <w:t xml:space="preserve"> (</w:t>
      </w:r>
      <w:r w:rsidRPr="003B5BFB">
        <w:rPr>
          <w:b/>
        </w:rPr>
        <w:t>April 2018</w:t>
      </w:r>
      <w:r>
        <w:t xml:space="preserve">) outlines the public health functions to be exercised by NHS England in regards to the commissioning of Sexual Assault Referral Centres. </w:t>
      </w:r>
    </w:p>
    <w:p w:rsidR="003B5BFB" w:rsidRDefault="003B5BFB" w:rsidP="004C7906">
      <w:pPr>
        <w:rPr>
          <w:b/>
        </w:rPr>
      </w:pPr>
    </w:p>
    <w:p w:rsidR="009E0616" w:rsidRDefault="009E0616" w:rsidP="004C7906">
      <w:pPr>
        <w:rPr>
          <w:b/>
        </w:rPr>
      </w:pPr>
      <w:r>
        <w:rPr>
          <w:b/>
        </w:rPr>
        <w:t>Sexual and Reproductive Health: Spend and Outcome Tool</w:t>
      </w:r>
    </w:p>
    <w:p w:rsidR="009E0616" w:rsidRPr="009E0616" w:rsidRDefault="009E0616" w:rsidP="004C7906">
      <w:r>
        <w:t xml:space="preserve">This </w:t>
      </w:r>
      <w:hyperlink r:id="rId39" w:history="1">
        <w:r w:rsidRPr="00D063AF">
          <w:rPr>
            <w:rStyle w:val="Hyperlink"/>
            <w:b/>
            <w:u w:val="single"/>
          </w:rPr>
          <w:t>guidance</w:t>
        </w:r>
      </w:hyperlink>
      <w:r>
        <w:t xml:space="preserve"> (</w:t>
      </w:r>
      <w:r w:rsidRPr="009E0616">
        <w:rPr>
          <w:b/>
        </w:rPr>
        <w:t>January 2018</w:t>
      </w:r>
      <w:r>
        <w:t>) is a step-by-step on how to use the Spend and Outcome Tool for local authorities to compare spend data on sexual and reproductive health, with sexual and reproductive health outcomes.</w:t>
      </w:r>
    </w:p>
    <w:p w:rsidR="009E0616" w:rsidRDefault="009E0616" w:rsidP="004C7906">
      <w:pPr>
        <w:rPr>
          <w:b/>
          <w:szCs w:val="24"/>
          <w:lang w:eastAsia="en-GB"/>
        </w:rPr>
      </w:pPr>
    </w:p>
    <w:p w:rsidR="004E1F57" w:rsidRPr="004E1F57" w:rsidRDefault="004E1F57" w:rsidP="004C7906">
      <w:pPr>
        <w:rPr>
          <w:b/>
          <w:szCs w:val="24"/>
          <w:lang w:eastAsia="en-GB"/>
        </w:rPr>
      </w:pPr>
      <w:r w:rsidRPr="004E1F57">
        <w:rPr>
          <w:b/>
          <w:szCs w:val="24"/>
          <w:lang w:eastAsia="en-GB"/>
        </w:rPr>
        <w:t xml:space="preserve">Teenage </w:t>
      </w:r>
      <w:r w:rsidR="00036D9F">
        <w:rPr>
          <w:b/>
          <w:szCs w:val="24"/>
          <w:lang w:eastAsia="en-GB"/>
        </w:rPr>
        <w:t>P</w:t>
      </w:r>
      <w:r w:rsidRPr="004E1F57">
        <w:rPr>
          <w:b/>
          <w:szCs w:val="24"/>
          <w:lang w:eastAsia="en-GB"/>
        </w:rPr>
        <w:t xml:space="preserve">regnancy </w:t>
      </w:r>
      <w:r w:rsidR="00036D9F">
        <w:rPr>
          <w:b/>
          <w:szCs w:val="24"/>
          <w:lang w:eastAsia="en-GB"/>
        </w:rPr>
        <w:t>P</w:t>
      </w:r>
      <w:r w:rsidRPr="004E1F57">
        <w:rPr>
          <w:b/>
          <w:szCs w:val="24"/>
          <w:lang w:eastAsia="en-GB"/>
        </w:rPr>
        <w:t xml:space="preserve">revention </w:t>
      </w:r>
      <w:r w:rsidR="00036D9F">
        <w:rPr>
          <w:b/>
          <w:szCs w:val="24"/>
          <w:lang w:eastAsia="en-GB"/>
        </w:rPr>
        <w:t>F</w:t>
      </w:r>
      <w:r w:rsidRPr="004E1F57">
        <w:rPr>
          <w:b/>
          <w:szCs w:val="24"/>
          <w:lang w:eastAsia="en-GB"/>
        </w:rPr>
        <w:t>ramework</w:t>
      </w:r>
    </w:p>
    <w:p w:rsidR="004E1F57" w:rsidRDefault="004E1F57" w:rsidP="004C7906">
      <w:r>
        <w:t xml:space="preserve">This </w:t>
      </w:r>
      <w:hyperlink r:id="rId40" w:history="1">
        <w:r w:rsidRPr="00D063AF">
          <w:rPr>
            <w:rStyle w:val="Hyperlink"/>
            <w:b/>
            <w:u w:val="single"/>
          </w:rPr>
          <w:t>framework</w:t>
        </w:r>
      </w:hyperlink>
      <w:r>
        <w:t xml:space="preserve"> (</w:t>
      </w:r>
      <w:r w:rsidRPr="004E1F57">
        <w:rPr>
          <w:b/>
        </w:rPr>
        <w:t>January 2018</w:t>
      </w:r>
      <w:r>
        <w:t xml:space="preserve">) endeavours to help local areas assess their teenage prevention programmes to identify any gaps; see what is working well and to take a multi-agency whole-system approach, to prevent unplanned pregnancies and support young people to develop healthy relationships. </w:t>
      </w:r>
    </w:p>
    <w:p w:rsidR="004E1F57" w:rsidRDefault="004E1F57" w:rsidP="004C7906"/>
    <w:p w:rsidR="00D168DE" w:rsidRPr="00223102" w:rsidRDefault="00D168DE" w:rsidP="004C7906">
      <w:pPr>
        <w:rPr>
          <w:b/>
        </w:rPr>
      </w:pPr>
      <w:r>
        <w:rPr>
          <w:b/>
        </w:rPr>
        <w:t>Sexual Health, R</w:t>
      </w:r>
      <w:r w:rsidRPr="00223102">
        <w:rPr>
          <w:b/>
        </w:rPr>
        <w:t xml:space="preserve">eproductive </w:t>
      </w:r>
      <w:r>
        <w:rPr>
          <w:b/>
        </w:rPr>
        <w:t>H</w:t>
      </w:r>
      <w:r w:rsidRPr="00223102">
        <w:rPr>
          <w:b/>
        </w:rPr>
        <w:t>ealth and HIV: Commissioning Review</w:t>
      </w:r>
    </w:p>
    <w:p w:rsidR="00D168DE" w:rsidRDefault="00D168DE" w:rsidP="004C7906">
      <w:r>
        <w:t xml:space="preserve">This PHE </w:t>
      </w:r>
      <w:hyperlink r:id="rId41" w:history="1">
        <w:r w:rsidRPr="00D063AF">
          <w:rPr>
            <w:rStyle w:val="Hyperlink"/>
            <w:b/>
            <w:u w:val="single"/>
          </w:rPr>
          <w:t>document</w:t>
        </w:r>
      </w:hyperlink>
      <w:r>
        <w:t xml:space="preserve"> (</w:t>
      </w:r>
      <w:r w:rsidRPr="002B06D2">
        <w:rPr>
          <w:b/>
        </w:rPr>
        <w:t>August 2017</w:t>
      </w:r>
      <w:r>
        <w:t xml:space="preserve">) shares the findings and the action plan from a survey carried out nationally, to understand the commissioning arrangements for sexual health, reproductive health and HIV. The findings form the basis the action plan detailed within the document. </w:t>
      </w:r>
    </w:p>
    <w:p w:rsidR="00D168DE" w:rsidRDefault="00D168DE" w:rsidP="004C7906">
      <w:pPr>
        <w:rPr>
          <w:b/>
        </w:rPr>
      </w:pPr>
    </w:p>
    <w:p w:rsidR="00D168DE" w:rsidRPr="00DC16FC" w:rsidRDefault="00D168DE" w:rsidP="004C7906">
      <w:pPr>
        <w:rPr>
          <w:b/>
        </w:rPr>
      </w:pPr>
      <w:r w:rsidRPr="00DC16FC">
        <w:rPr>
          <w:b/>
        </w:rPr>
        <w:t xml:space="preserve">Promoting the </w:t>
      </w:r>
      <w:r>
        <w:rPr>
          <w:b/>
        </w:rPr>
        <w:t>H</w:t>
      </w:r>
      <w:r w:rsidRPr="00DC16FC">
        <w:rPr>
          <w:b/>
        </w:rPr>
        <w:t xml:space="preserve">ealth and </w:t>
      </w:r>
      <w:r>
        <w:rPr>
          <w:b/>
        </w:rPr>
        <w:t>W</w:t>
      </w:r>
      <w:r w:rsidRPr="00DC16FC">
        <w:rPr>
          <w:b/>
        </w:rPr>
        <w:t xml:space="preserve">ellbeing of </w:t>
      </w:r>
      <w:r>
        <w:rPr>
          <w:b/>
        </w:rPr>
        <w:t>G</w:t>
      </w:r>
      <w:r w:rsidRPr="00DC16FC">
        <w:rPr>
          <w:b/>
        </w:rPr>
        <w:t xml:space="preserve">ay, </w:t>
      </w:r>
      <w:r>
        <w:rPr>
          <w:b/>
        </w:rPr>
        <w:t>B</w:t>
      </w:r>
      <w:r w:rsidRPr="00DC16FC">
        <w:rPr>
          <w:b/>
        </w:rPr>
        <w:t xml:space="preserve">isexual and </w:t>
      </w:r>
      <w:r>
        <w:rPr>
          <w:b/>
        </w:rPr>
        <w:t>O</w:t>
      </w:r>
      <w:r w:rsidRPr="00DC16FC">
        <w:rPr>
          <w:b/>
        </w:rPr>
        <w:t xml:space="preserve">ther </w:t>
      </w:r>
      <w:r>
        <w:rPr>
          <w:b/>
        </w:rPr>
        <w:t>M</w:t>
      </w:r>
      <w:r w:rsidRPr="00DC16FC">
        <w:rPr>
          <w:b/>
        </w:rPr>
        <w:t xml:space="preserve">en </w:t>
      </w:r>
      <w:r>
        <w:rPr>
          <w:b/>
        </w:rPr>
        <w:t>W</w:t>
      </w:r>
      <w:r w:rsidRPr="00DC16FC">
        <w:rPr>
          <w:b/>
        </w:rPr>
        <w:t xml:space="preserve">ho </w:t>
      </w:r>
      <w:r>
        <w:rPr>
          <w:b/>
        </w:rPr>
        <w:t>H</w:t>
      </w:r>
      <w:r w:rsidRPr="00DC16FC">
        <w:rPr>
          <w:b/>
        </w:rPr>
        <w:t xml:space="preserve">ave </w:t>
      </w:r>
      <w:r>
        <w:rPr>
          <w:b/>
        </w:rPr>
        <w:t>S</w:t>
      </w:r>
      <w:r w:rsidRPr="00DC16FC">
        <w:rPr>
          <w:b/>
        </w:rPr>
        <w:t xml:space="preserve">ex </w:t>
      </w:r>
      <w:r>
        <w:rPr>
          <w:b/>
        </w:rPr>
        <w:t>with</w:t>
      </w:r>
      <w:r w:rsidRPr="00DC16FC">
        <w:rPr>
          <w:b/>
        </w:rPr>
        <w:t xml:space="preserve"> </w:t>
      </w:r>
      <w:r>
        <w:rPr>
          <w:b/>
        </w:rPr>
        <w:t>M</w:t>
      </w:r>
      <w:r w:rsidRPr="00DC16FC">
        <w:rPr>
          <w:b/>
        </w:rPr>
        <w:t>en</w:t>
      </w:r>
    </w:p>
    <w:p w:rsidR="00D168DE" w:rsidRPr="00DC16FC" w:rsidRDefault="00D168DE" w:rsidP="004C7906">
      <w:r>
        <w:t xml:space="preserve">These PHE </w:t>
      </w:r>
      <w:hyperlink r:id="rId42" w:history="1">
        <w:r w:rsidRPr="00D063AF">
          <w:rPr>
            <w:rStyle w:val="Hyperlink"/>
            <w:b/>
            <w:u w:val="single"/>
          </w:rPr>
          <w:t>documents</w:t>
        </w:r>
      </w:hyperlink>
      <w:r>
        <w:t xml:space="preserve"> (</w:t>
      </w:r>
      <w:r w:rsidRPr="004E1F57">
        <w:rPr>
          <w:b/>
        </w:rPr>
        <w:t>last updated May 2016</w:t>
      </w:r>
      <w:r>
        <w:t>) details the evidence base and action plan, which determines plans for the next 18 months around developing data, reducing inequalities in local areas and addressing wider causes.</w:t>
      </w:r>
    </w:p>
    <w:p w:rsidR="00D168DE" w:rsidRDefault="00D168DE" w:rsidP="004C7906">
      <w:pPr>
        <w:rPr>
          <w:b/>
        </w:rPr>
      </w:pPr>
    </w:p>
    <w:p w:rsidR="005A7C89" w:rsidRPr="00036D9F" w:rsidRDefault="00036D9F" w:rsidP="004C7906">
      <w:pPr>
        <w:rPr>
          <w:b/>
        </w:rPr>
      </w:pPr>
      <w:r w:rsidRPr="00036D9F">
        <w:rPr>
          <w:b/>
        </w:rPr>
        <w:t>Making it Work: A Guide to Whole System Commissioning for Sexual Health, Reproductive Health and HIV</w:t>
      </w:r>
    </w:p>
    <w:p w:rsidR="008559E6" w:rsidRPr="008559E6" w:rsidRDefault="00036D9F" w:rsidP="004C7906">
      <w:r>
        <w:t xml:space="preserve">This </w:t>
      </w:r>
      <w:hyperlink r:id="rId43" w:history="1">
        <w:r w:rsidRPr="00D063AF">
          <w:rPr>
            <w:rStyle w:val="Hyperlink"/>
            <w:b/>
            <w:u w:val="single"/>
          </w:rPr>
          <w:t>guide</w:t>
        </w:r>
      </w:hyperlink>
      <w:r>
        <w:t xml:space="preserve"> (</w:t>
      </w:r>
      <w:r w:rsidRPr="00D168DE">
        <w:rPr>
          <w:b/>
        </w:rPr>
        <w:t>March 2015</w:t>
      </w:r>
      <w:r>
        <w:t xml:space="preserve">) </w:t>
      </w:r>
      <w:r w:rsidR="008559E6" w:rsidRPr="008559E6">
        <w:t>looks at how to pull the whole commissioning system together, focusing on:</w:t>
      </w:r>
      <w:r w:rsidR="00D168DE">
        <w:t xml:space="preserve"> </w:t>
      </w:r>
      <w:r w:rsidR="008559E6" w:rsidRPr="008559E6">
        <w:t>interfaces in commissioning responsibility</w:t>
      </w:r>
      <w:r w:rsidR="00D168DE">
        <w:t>, including</w:t>
      </w:r>
      <w:r w:rsidR="008559E6" w:rsidRPr="008559E6">
        <w:t xml:space="preserve"> how commissioning bodies need to work together to ensure that the individual experiences seamless delivery of services to meet their needs.</w:t>
      </w:r>
    </w:p>
    <w:p w:rsidR="008559E6" w:rsidRPr="008559E6" w:rsidRDefault="00D168DE" w:rsidP="004C7906">
      <w:r>
        <w:t>It also focuses on a</w:t>
      </w:r>
      <w:r w:rsidR="008559E6" w:rsidRPr="008559E6">
        <w:t>ddressing the wider determinants of health, illustrating examples of how local areas are taking a wider v</w:t>
      </w:r>
      <w:r>
        <w:t>iew to address an area of need.</w:t>
      </w:r>
    </w:p>
    <w:p w:rsidR="008559E6" w:rsidRDefault="008559E6" w:rsidP="004C7906"/>
    <w:p w:rsidR="00D168DE" w:rsidRPr="00223102" w:rsidRDefault="00D168DE" w:rsidP="004C7906">
      <w:pPr>
        <w:rPr>
          <w:b/>
        </w:rPr>
      </w:pPr>
      <w:r w:rsidRPr="00223102">
        <w:rPr>
          <w:b/>
        </w:rPr>
        <w:t xml:space="preserve">Commissioning </w:t>
      </w:r>
      <w:r>
        <w:rPr>
          <w:b/>
        </w:rPr>
        <w:t>S</w:t>
      </w:r>
      <w:r w:rsidRPr="00223102">
        <w:rPr>
          <w:b/>
        </w:rPr>
        <w:t xml:space="preserve">exual </w:t>
      </w:r>
      <w:r>
        <w:rPr>
          <w:b/>
        </w:rPr>
        <w:t>H</w:t>
      </w:r>
      <w:r w:rsidRPr="00223102">
        <w:rPr>
          <w:b/>
        </w:rPr>
        <w:t>eal</w:t>
      </w:r>
      <w:r>
        <w:rPr>
          <w:b/>
        </w:rPr>
        <w:t>th Services and Interventions: B</w:t>
      </w:r>
      <w:r w:rsidRPr="00223102">
        <w:rPr>
          <w:b/>
        </w:rPr>
        <w:t xml:space="preserve">est </w:t>
      </w:r>
      <w:r>
        <w:rPr>
          <w:b/>
        </w:rPr>
        <w:t>P</w:t>
      </w:r>
      <w:r w:rsidRPr="00223102">
        <w:rPr>
          <w:b/>
        </w:rPr>
        <w:t xml:space="preserve">ractice </w:t>
      </w:r>
      <w:r>
        <w:rPr>
          <w:b/>
        </w:rPr>
        <w:t>G</w:t>
      </w:r>
      <w:r w:rsidRPr="00223102">
        <w:rPr>
          <w:b/>
        </w:rPr>
        <w:t xml:space="preserve">uidance for </w:t>
      </w:r>
      <w:r>
        <w:rPr>
          <w:b/>
        </w:rPr>
        <w:t>L</w:t>
      </w:r>
      <w:r w:rsidRPr="00223102">
        <w:rPr>
          <w:b/>
        </w:rPr>
        <w:t xml:space="preserve">ocal </w:t>
      </w:r>
      <w:r>
        <w:rPr>
          <w:b/>
        </w:rPr>
        <w:t>A</w:t>
      </w:r>
      <w:r w:rsidRPr="00223102">
        <w:rPr>
          <w:b/>
        </w:rPr>
        <w:t>uthorities</w:t>
      </w:r>
    </w:p>
    <w:p w:rsidR="006C0A29" w:rsidRDefault="00D168DE" w:rsidP="004C7906">
      <w:r>
        <w:t xml:space="preserve">This </w:t>
      </w:r>
      <w:hyperlink r:id="rId44" w:history="1">
        <w:r w:rsidRPr="00D063AF">
          <w:rPr>
            <w:rStyle w:val="Hyperlink"/>
            <w:b/>
            <w:u w:val="single"/>
          </w:rPr>
          <w:t>guidance</w:t>
        </w:r>
      </w:hyperlink>
      <w:r>
        <w:t xml:space="preserve"> (</w:t>
      </w:r>
      <w:r w:rsidRPr="00223102">
        <w:rPr>
          <w:b/>
        </w:rPr>
        <w:t>March 2013</w:t>
      </w:r>
      <w:r>
        <w:t xml:space="preserve">) aims to support local authorities commission high quality sexual health services for their local areas and included the legal requirements, examples of best practice and other resources that may be useful. </w:t>
      </w:r>
    </w:p>
    <w:p w:rsidR="00E32539" w:rsidRPr="004C7906" w:rsidRDefault="00E32539" w:rsidP="004C7906">
      <w:pPr>
        <w:rPr>
          <w:sz w:val="20"/>
        </w:rPr>
      </w:pPr>
    </w:p>
    <w:p w:rsidR="00A52007" w:rsidRDefault="00A52007" w:rsidP="004C7906">
      <w:pPr>
        <w:rPr>
          <w:szCs w:val="24"/>
          <w:lang w:val="en"/>
        </w:rPr>
      </w:pPr>
    </w:p>
    <w:p w:rsidR="00742A0A" w:rsidRDefault="00742A0A" w:rsidP="004C7906">
      <w:pPr>
        <w:rPr>
          <w:szCs w:val="24"/>
          <w:lang w:val="en"/>
        </w:rPr>
      </w:pPr>
    </w:p>
    <w:p w:rsidR="007A2E09" w:rsidRDefault="00257914" w:rsidP="004C7906">
      <w:pPr>
        <w:rPr>
          <w:szCs w:val="24"/>
          <w:lang w:val="en"/>
        </w:rPr>
      </w:pPr>
      <w:r w:rsidRPr="00DE07C9">
        <w:rPr>
          <w:noProof/>
          <w:szCs w:val="24"/>
          <w:lang w:eastAsia="en-GB"/>
        </w:rPr>
        <w:lastRenderedPageBreak/>
        <mc:AlternateContent>
          <mc:Choice Requires="wps">
            <w:drawing>
              <wp:anchor distT="0" distB="0" distL="114300" distR="114300" simplePos="0" relativeHeight="251669504" behindDoc="0" locked="0" layoutInCell="1" allowOverlap="1" wp14:anchorId="07234683" wp14:editId="6F54C2D7">
                <wp:simplePos x="0" y="0"/>
                <wp:positionH relativeFrom="column">
                  <wp:posOffset>-762635</wp:posOffset>
                </wp:positionH>
                <wp:positionV relativeFrom="paragraph">
                  <wp:posOffset>101600</wp:posOffset>
                </wp:positionV>
                <wp:extent cx="7824470" cy="371475"/>
                <wp:effectExtent l="0" t="0" r="508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34683" id="_x0000_s1028" type="#_x0000_t202" style="position:absolute;margin-left:-60.05pt;margin-top:8pt;width:616.1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" fillcolor="#980029" stroked="f">
                <v:textbo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v:textbox>
              </v:shape>
            </w:pict>
          </mc:Fallback>
        </mc:AlternateContent>
      </w:r>
    </w:p>
    <w:p w:rsidR="002A6A97" w:rsidRDefault="002A6A97" w:rsidP="004C7906">
      <w:pPr>
        <w:rPr>
          <w:szCs w:val="24"/>
          <w:lang w:val="en"/>
        </w:rPr>
      </w:pPr>
    </w:p>
    <w:p w:rsidR="00BB42F6" w:rsidRDefault="00BB42F6" w:rsidP="004C7906">
      <w:pPr>
        <w:rPr>
          <w:lang w:val="en"/>
        </w:rPr>
      </w:pPr>
    </w:p>
    <w:p w:rsidR="00E32539" w:rsidRPr="00321A4E" w:rsidRDefault="00802E90" w:rsidP="004C7906">
      <w:pPr>
        <w:rPr>
          <w:szCs w:val="24"/>
        </w:rPr>
      </w:pPr>
      <w:hyperlink r:id="rId45" w:history="1">
        <w:r w:rsidR="00E32539" w:rsidRPr="002130D9">
          <w:rPr>
            <w:rStyle w:val="Hyperlink"/>
            <w:b/>
            <w:u w:val="single"/>
          </w:rPr>
          <w:t>Long-Acting Reversible Contraception [CG30]</w:t>
        </w:r>
      </w:hyperlink>
      <w:r w:rsidR="00E32539" w:rsidRPr="001005CC">
        <w:t> </w:t>
      </w:r>
      <w:r w:rsidR="00E32539">
        <w:t>(</w:t>
      </w:r>
      <w:r w:rsidR="00E32539">
        <w:rPr>
          <w:b/>
        </w:rPr>
        <w:t>updated July 2019</w:t>
      </w:r>
      <w:r w:rsidR="00E32539">
        <w:t xml:space="preserve">) - </w:t>
      </w:r>
      <w:r w:rsidR="00E32539">
        <w:rPr>
          <w:color w:val="0B0C0C"/>
          <w:szCs w:val="24"/>
          <w:shd w:val="clear" w:color="auto" w:fill="FFFFFF"/>
        </w:rPr>
        <w:t>It refers to l</w:t>
      </w:r>
      <w:r w:rsidR="00E32539" w:rsidRPr="00321A4E">
        <w:rPr>
          <w:color w:val="0B0C0C"/>
          <w:szCs w:val="24"/>
          <w:shd w:val="clear" w:color="auto" w:fill="FFFFFF"/>
        </w:rPr>
        <w:t>ong-acting reversible contraception (LARC). It offers best-practice advice for all women of reproductive age who may wish to regulate their fertility using LARC methods</w:t>
      </w:r>
      <w:r w:rsidR="00E32539">
        <w:rPr>
          <w:color w:val="0B0C0C"/>
          <w:szCs w:val="24"/>
          <w:shd w:val="clear" w:color="auto" w:fill="FFFFFF"/>
        </w:rPr>
        <w:t>.</w:t>
      </w:r>
    </w:p>
    <w:p w:rsidR="00E32539" w:rsidRDefault="00E32539" w:rsidP="004C7906"/>
    <w:p w:rsidR="007D0A39" w:rsidRPr="007D0A39" w:rsidRDefault="00802E90" w:rsidP="004C7906">
      <w:pPr>
        <w:rPr>
          <w:szCs w:val="24"/>
        </w:rPr>
      </w:pPr>
      <w:hyperlink r:id="rId46" w:history="1">
        <w:r w:rsidR="007D0A39" w:rsidRPr="002130D9">
          <w:rPr>
            <w:rStyle w:val="Hyperlink"/>
            <w:b/>
            <w:szCs w:val="24"/>
            <w:u w:val="single"/>
          </w:rPr>
          <w:t>NICE Impact Sexual Health</w:t>
        </w:r>
      </w:hyperlink>
      <w:r w:rsidR="007D0A39">
        <w:rPr>
          <w:szCs w:val="24"/>
        </w:rPr>
        <w:t xml:space="preserve"> (</w:t>
      </w:r>
      <w:r w:rsidR="007D0A39" w:rsidRPr="007D0A39">
        <w:rPr>
          <w:b/>
          <w:szCs w:val="24"/>
        </w:rPr>
        <w:t>February 2019</w:t>
      </w:r>
      <w:r w:rsidR="007D0A39">
        <w:rPr>
          <w:szCs w:val="24"/>
        </w:rPr>
        <w:t xml:space="preserve">) - </w:t>
      </w:r>
      <w:r w:rsidR="007D0A39">
        <w:t xml:space="preserve">This report considers how NICE’s evidence-based guidance contributes to improvements in sexual health. Includes information on contraception, </w:t>
      </w:r>
      <w:r w:rsidR="006C0A29">
        <w:t>STIs</w:t>
      </w:r>
      <w:r w:rsidR="007D0A39">
        <w:t xml:space="preserve"> and HIV. </w:t>
      </w:r>
    </w:p>
    <w:p w:rsidR="007D0A39" w:rsidRDefault="007D0A39" w:rsidP="004C7906">
      <w:pPr>
        <w:rPr>
          <w:b/>
          <w:szCs w:val="24"/>
        </w:rPr>
      </w:pPr>
    </w:p>
    <w:p w:rsidR="00E72D63" w:rsidRDefault="00802E90" w:rsidP="004C7906">
      <w:pPr>
        <w:rPr>
          <w:szCs w:val="24"/>
        </w:rPr>
      </w:pPr>
      <w:hyperlink r:id="rId47" w:history="1">
        <w:r w:rsidR="007D0A39" w:rsidRPr="002130D9">
          <w:rPr>
            <w:rStyle w:val="Hyperlink"/>
            <w:b/>
            <w:szCs w:val="24"/>
            <w:u w:val="single"/>
          </w:rPr>
          <w:t>Sexual Health [QS178]</w:t>
        </w:r>
      </w:hyperlink>
      <w:r w:rsidR="007D0A39">
        <w:rPr>
          <w:szCs w:val="24"/>
        </w:rPr>
        <w:t xml:space="preserve"> (</w:t>
      </w:r>
      <w:r w:rsidR="007D0A39" w:rsidRPr="007D0A39">
        <w:rPr>
          <w:b/>
          <w:szCs w:val="24"/>
        </w:rPr>
        <w:t>February 2019</w:t>
      </w:r>
      <w:r w:rsidR="007D0A39">
        <w:rPr>
          <w:szCs w:val="24"/>
        </w:rPr>
        <w:t>) – This quality standard covers sexual health, with a focus on STIs. It does not cover harmful sex</w:t>
      </w:r>
      <w:r w:rsidR="002A6A97">
        <w:rPr>
          <w:szCs w:val="24"/>
        </w:rPr>
        <w:t>ual behaviour or contraception.</w:t>
      </w:r>
    </w:p>
    <w:p w:rsidR="001005CC" w:rsidRPr="002130D9" w:rsidRDefault="001005CC" w:rsidP="004C7906">
      <w:pPr>
        <w:rPr>
          <w:b/>
          <w:szCs w:val="24"/>
          <w:u w:val="single"/>
        </w:rPr>
      </w:pPr>
    </w:p>
    <w:p w:rsidR="00BE7C89" w:rsidRPr="00B06979" w:rsidRDefault="00802E90" w:rsidP="004C7906">
      <w:hyperlink r:id="rId48" w:history="1">
        <w:r w:rsidR="00BE7C89" w:rsidRPr="002130D9">
          <w:rPr>
            <w:rStyle w:val="Hyperlink"/>
            <w:b/>
            <w:u w:val="single"/>
          </w:rPr>
          <w:t>Contra</w:t>
        </w:r>
        <w:r w:rsidR="004273F2" w:rsidRPr="002130D9">
          <w:rPr>
            <w:rStyle w:val="Hyperlink"/>
            <w:b/>
            <w:u w:val="single"/>
          </w:rPr>
          <w:t>ceptive Services for U</w:t>
        </w:r>
        <w:r w:rsidR="00BE7C89" w:rsidRPr="002130D9">
          <w:rPr>
            <w:rStyle w:val="Hyperlink"/>
            <w:b/>
            <w:u w:val="single"/>
          </w:rPr>
          <w:t>nder 25s [PH51]</w:t>
        </w:r>
      </w:hyperlink>
      <w:r w:rsidR="00BE7C89">
        <w:rPr>
          <w:rStyle w:val="Hyperlink"/>
        </w:rPr>
        <w:t xml:space="preserve"> </w:t>
      </w:r>
      <w:r w:rsidR="00BE7C89">
        <w:t>(</w:t>
      </w:r>
      <w:r w:rsidR="00BE7C89" w:rsidRPr="00BE7C89">
        <w:rPr>
          <w:b/>
        </w:rPr>
        <w:t>March 2014, reviewed in October 2017</w:t>
      </w:r>
      <w:r w:rsidR="00BE7C89">
        <w:rPr>
          <w:b/>
        </w:rPr>
        <w:t>, no updates</w:t>
      </w:r>
      <w:r w:rsidR="00BE7C89">
        <w:t xml:space="preserve">) - This PH guideline aims to ensure all under-25 are given advice and information on all types of contraception, including additional tailored support to meet the particular needs and choices of those who are socially disadvantaged or who may find it difficult to use these services. </w:t>
      </w:r>
    </w:p>
    <w:p w:rsidR="00BE7C89" w:rsidRDefault="00BE7C89" w:rsidP="004C7906">
      <w:pPr>
        <w:rPr>
          <w:b/>
          <w:szCs w:val="24"/>
        </w:rPr>
      </w:pPr>
    </w:p>
    <w:p w:rsidR="001005CC" w:rsidRDefault="00802E90" w:rsidP="004C7906">
      <w:pPr>
        <w:ind w:right="-59"/>
        <w:rPr>
          <w:szCs w:val="24"/>
        </w:rPr>
      </w:pPr>
      <w:hyperlink r:id="rId49" w:history="1">
        <w:r w:rsidR="004273F2" w:rsidRPr="002130D9">
          <w:rPr>
            <w:rStyle w:val="Hyperlink"/>
            <w:b/>
            <w:szCs w:val="24"/>
            <w:u w:val="single"/>
          </w:rPr>
          <w:t>HIV T</w:t>
        </w:r>
        <w:r w:rsidR="00722CE0" w:rsidRPr="002130D9">
          <w:rPr>
            <w:rStyle w:val="Hyperlink"/>
            <w:b/>
            <w:szCs w:val="24"/>
            <w:u w:val="single"/>
          </w:rPr>
          <w:t>esting: E</w:t>
        </w:r>
        <w:r w:rsidR="001005CC" w:rsidRPr="002130D9">
          <w:rPr>
            <w:rStyle w:val="Hyperlink"/>
            <w:b/>
            <w:szCs w:val="24"/>
            <w:u w:val="single"/>
          </w:rPr>
          <w:t>ncoura</w:t>
        </w:r>
        <w:r w:rsidR="00722CE0" w:rsidRPr="002130D9">
          <w:rPr>
            <w:rStyle w:val="Hyperlink"/>
            <w:b/>
            <w:szCs w:val="24"/>
            <w:u w:val="single"/>
          </w:rPr>
          <w:t>ging U</w:t>
        </w:r>
        <w:r w:rsidR="001005CC" w:rsidRPr="002130D9">
          <w:rPr>
            <w:rStyle w:val="Hyperlink"/>
            <w:b/>
            <w:szCs w:val="24"/>
            <w:u w:val="single"/>
          </w:rPr>
          <w:t>ptake [QS157]</w:t>
        </w:r>
      </w:hyperlink>
      <w:r w:rsidR="00722CE0">
        <w:rPr>
          <w:rStyle w:val="Hyperlink"/>
          <w:b/>
          <w:szCs w:val="24"/>
        </w:rPr>
        <w:t xml:space="preserve"> </w:t>
      </w:r>
      <w:r w:rsidR="00722CE0">
        <w:rPr>
          <w:rStyle w:val="Hyperlink"/>
          <w:color w:val="auto"/>
          <w:szCs w:val="24"/>
        </w:rPr>
        <w:t>(</w:t>
      </w:r>
      <w:r w:rsidR="00722CE0" w:rsidRPr="00722CE0">
        <w:rPr>
          <w:rStyle w:val="Hyperlink"/>
          <w:b/>
          <w:color w:val="auto"/>
          <w:szCs w:val="24"/>
        </w:rPr>
        <w:t>September 2017</w:t>
      </w:r>
      <w:r w:rsidR="00722CE0">
        <w:rPr>
          <w:rStyle w:val="Hyperlink"/>
          <w:color w:val="auto"/>
          <w:szCs w:val="24"/>
        </w:rPr>
        <w:t>)</w:t>
      </w:r>
      <w:r w:rsidR="001D18B6">
        <w:rPr>
          <w:szCs w:val="24"/>
        </w:rPr>
        <w:t xml:space="preserve"> - </w:t>
      </w:r>
      <w:r w:rsidR="001005CC" w:rsidRPr="0040268E">
        <w:rPr>
          <w:szCs w:val="24"/>
        </w:rPr>
        <w:t>This quality standard covers interventions to improve the uptake of HIV testing among people who may have undiagnosed HIV. It focuses on increasing testing to reduce undiagnosed infection in people at increased risk of exposure. It describes high-quality care in</w:t>
      </w:r>
      <w:r w:rsidR="001005CC">
        <w:rPr>
          <w:szCs w:val="24"/>
        </w:rPr>
        <w:t xml:space="preserve"> </w:t>
      </w:r>
      <w:r w:rsidR="002231A1">
        <w:rPr>
          <w:szCs w:val="24"/>
        </w:rPr>
        <w:t>priority areas for improvement</w:t>
      </w:r>
      <w:r w:rsidR="002A6A97">
        <w:rPr>
          <w:szCs w:val="24"/>
        </w:rPr>
        <w:t>.</w:t>
      </w:r>
    </w:p>
    <w:p w:rsidR="001005CC" w:rsidRDefault="001005CC" w:rsidP="004C7906">
      <w:pPr>
        <w:rPr>
          <w:szCs w:val="24"/>
        </w:rPr>
      </w:pPr>
    </w:p>
    <w:p w:rsidR="006C0A29" w:rsidRPr="00D72EF4" w:rsidRDefault="00802E90" w:rsidP="004C7906">
      <w:pPr>
        <w:rPr>
          <w:b/>
          <w:color w:val="0B0C0C"/>
          <w:szCs w:val="24"/>
          <w:shd w:val="clear" w:color="auto" w:fill="FFFFFF"/>
        </w:rPr>
      </w:pPr>
      <w:hyperlink r:id="rId50" w:history="1">
        <w:r w:rsidR="004273F2" w:rsidRPr="002130D9">
          <w:rPr>
            <w:rStyle w:val="Hyperlink"/>
            <w:b/>
            <w:szCs w:val="24"/>
            <w:u w:val="single"/>
            <w:shd w:val="clear" w:color="auto" w:fill="FFFFFF"/>
          </w:rPr>
          <w:t>Sexually T</w:t>
        </w:r>
        <w:r w:rsidR="006C0A29" w:rsidRPr="002130D9">
          <w:rPr>
            <w:rStyle w:val="Hyperlink"/>
            <w:b/>
            <w:szCs w:val="24"/>
            <w:u w:val="single"/>
            <w:shd w:val="clear" w:color="auto" w:fill="FFFFFF"/>
          </w:rPr>
          <w:t xml:space="preserve">ransmitted </w:t>
        </w:r>
        <w:r w:rsidR="004273F2" w:rsidRPr="002130D9">
          <w:rPr>
            <w:rStyle w:val="Hyperlink"/>
            <w:b/>
            <w:szCs w:val="24"/>
            <w:u w:val="single"/>
            <w:shd w:val="clear" w:color="auto" w:fill="FFFFFF"/>
          </w:rPr>
          <w:t>I</w:t>
        </w:r>
        <w:r w:rsidR="006C0A29" w:rsidRPr="002130D9">
          <w:rPr>
            <w:rStyle w:val="Hyperlink"/>
            <w:b/>
            <w:szCs w:val="24"/>
            <w:u w:val="single"/>
            <w:shd w:val="clear" w:color="auto" w:fill="FFFFFF"/>
          </w:rPr>
          <w:t xml:space="preserve">nfections: </w:t>
        </w:r>
        <w:r w:rsidR="004273F2" w:rsidRPr="002130D9">
          <w:rPr>
            <w:rStyle w:val="Hyperlink"/>
            <w:b/>
            <w:szCs w:val="24"/>
            <w:u w:val="single"/>
            <w:shd w:val="clear" w:color="auto" w:fill="FFFFFF"/>
          </w:rPr>
          <w:t>C</w:t>
        </w:r>
        <w:r w:rsidR="006C0A29" w:rsidRPr="002130D9">
          <w:rPr>
            <w:rStyle w:val="Hyperlink"/>
            <w:b/>
            <w:szCs w:val="24"/>
            <w:u w:val="single"/>
            <w:shd w:val="clear" w:color="auto" w:fill="FFFFFF"/>
          </w:rPr>
          <w:t xml:space="preserve">ondom </w:t>
        </w:r>
        <w:r w:rsidR="004273F2" w:rsidRPr="002130D9">
          <w:rPr>
            <w:rStyle w:val="Hyperlink"/>
            <w:b/>
            <w:szCs w:val="24"/>
            <w:u w:val="single"/>
            <w:shd w:val="clear" w:color="auto" w:fill="FFFFFF"/>
          </w:rPr>
          <w:t>D</w:t>
        </w:r>
        <w:r w:rsidR="006C0A29" w:rsidRPr="002130D9">
          <w:rPr>
            <w:rStyle w:val="Hyperlink"/>
            <w:b/>
            <w:szCs w:val="24"/>
            <w:u w:val="single"/>
            <w:shd w:val="clear" w:color="auto" w:fill="FFFFFF"/>
          </w:rPr>
          <w:t xml:space="preserve">istribution </w:t>
        </w:r>
        <w:r w:rsidR="004273F2" w:rsidRPr="002130D9">
          <w:rPr>
            <w:rStyle w:val="Hyperlink"/>
            <w:b/>
            <w:szCs w:val="24"/>
            <w:u w:val="single"/>
            <w:shd w:val="clear" w:color="auto" w:fill="FFFFFF"/>
          </w:rPr>
          <w:t>S</w:t>
        </w:r>
        <w:r w:rsidR="006C0A29" w:rsidRPr="002130D9">
          <w:rPr>
            <w:rStyle w:val="Hyperlink"/>
            <w:b/>
            <w:szCs w:val="24"/>
            <w:u w:val="single"/>
            <w:shd w:val="clear" w:color="auto" w:fill="FFFFFF"/>
          </w:rPr>
          <w:t>chemes [NG68]</w:t>
        </w:r>
      </w:hyperlink>
      <w:r w:rsidR="006C0A29">
        <w:rPr>
          <w:b/>
          <w:color w:val="0B0C0C"/>
          <w:szCs w:val="24"/>
          <w:shd w:val="clear" w:color="auto" w:fill="FFFFFF"/>
        </w:rPr>
        <w:t xml:space="preserve"> </w:t>
      </w:r>
      <w:r w:rsidR="006C0A29">
        <w:rPr>
          <w:color w:val="0B0C0C"/>
          <w:szCs w:val="24"/>
          <w:shd w:val="clear" w:color="auto" w:fill="FFFFFF"/>
        </w:rPr>
        <w:t>(</w:t>
      </w:r>
      <w:r w:rsidR="006C0A29">
        <w:rPr>
          <w:b/>
          <w:color w:val="0B0C0C"/>
          <w:szCs w:val="24"/>
          <w:shd w:val="clear" w:color="auto" w:fill="FFFFFF"/>
        </w:rPr>
        <w:t xml:space="preserve">April 2017) </w:t>
      </w:r>
      <w:r w:rsidR="006C0A29">
        <w:rPr>
          <w:color w:val="0B0C0C"/>
          <w:szCs w:val="24"/>
          <w:shd w:val="clear" w:color="auto" w:fill="FFFFFF"/>
        </w:rPr>
        <w:t xml:space="preserve">– </w:t>
      </w:r>
      <w:r w:rsidR="006C0A29" w:rsidRPr="0040268E">
        <w:t>This</w:t>
      </w:r>
      <w:r w:rsidR="006C0A29">
        <w:t xml:space="preserve"> NICE</w:t>
      </w:r>
      <w:r w:rsidR="006C0A29" w:rsidRPr="0040268E">
        <w:t xml:space="preserve"> guideline covers condom distribution schemes. The aim is to reduce the risk of </w:t>
      </w:r>
      <w:r w:rsidR="006C0A29">
        <w:t xml:space="preserve">STIs and </w:t>
      </w:r>
      <w:r w:rsidR="006C0A29" w:rsidRPr="0040268E">
        <w:t>can provide a good introduction to broader sexual and reproductive health services, especially for younger people, and hel</w:t>
      </w:r>
      <w:r w:rsidR="006C0A29">
        <w:t>p prevent unplanned pregnancies.</w:t>
      </w:r>
    </w:p>
    <w:p w:rsidR="006C0A29" w:rsidRDefault="006C0A29" w:rsidP="004C7906">
      <w:pPr>
        <w:rPr>
          <w:szCs w:val="24"/>
        </w:rPr>
      </w:pPr>
    </w:p>
    <w:p w:rsidR="00D72EF4" w:rsidRPr="002130D9" w:rsidRDefault="00802E90" w:rsidP="004C7906">
      <w:pPr>
        <w:rPr>
          <w:b/>
          <w:szCs w:val="23"/>
        </w:rPr>
      </w:pPr>
      <w:hyperlink r:id="rId51" w:history="1">
        <w:r w:rsidR="00D72EF4" w:rsidRPr="002130D9">
          <w:rPr>
            <w:rStyle w:val="Hyperlink"/>
            <w:b/>
            <w:szCs w:val="23"/>
            <w:u w:val="single"/>
          </w:rPr>
          <w:t xml:space="preserve">HIV </w:t>
        </w:r>
        <w:r w:rsidR="004273F2" w:rsidRPr="002130D9">
          <w:rPr>
            <w:rStyle w:val="Hyperlink"/>
            <w:b/>
            <w:szCs w:val="23"/>
            <w:u w:val="single"/>
          </w:rPr>
          <w:t>T</w:t>
        </w:r>
        <w:r w:rsidR="00D72EF4" w:rsidRPr="002130D9">
          <w:rPr>
            <w:rStyle w:val="Hyperlink"/>
            <w:b/>
            <w:szCs w:val="23"/>
            <w:u w:val="single"/>
          </w:rPr>
          <w:t xml:space="preserve">esting: </w:t>
        </w:r>
        <w:r w:rsidR="004273F2" w:rsidRPr="002130D9">
          <w:rPr>
            <w:rStyle w:val="Hyperlink"/>
            <w:b/>
            <w:szCs w:val="23"/>
            <w:u w:val="single"/>
          </w:rPr>
          <w:t>I</w:t>
        </w:r>
        <w:r w:rsidR="00D72EF4" w:rsidRPr="002130D9">
          <w:rPr>
            <w:rStyle w:val="Hyperlink"/>
            <w:b/>
            <w:szCs w:val="23"/>
            <w:u w:val="single"/>
          </w:rPr>
          <w:t xml:space="preserve">ncreasing </w:t>
        </w:r>
        <w:r w:rsidR="004273F2" w:rsidRPr="002130D9">
          <w:rPr>
            <w:rStyle w:val="Hyperlink"/>
            <w:b/>
            <w:szCs w:val="23"/>
            <w:u w:val="single"/>
          </w:rPr>
          <w:t>U</w:t>
        </w:r>
        <w:r w:rsidR="00D72EF4" w:rsidRPr="002130D9">
          <w:rPr>
            <w:rStyle w:val="Hyperlink"/>
            <w:b/>
            <w:szCs w:val="23"/>
            <w:u w:val="single"/>
          </w:rPr>
          <w:t xml:space="preserve">ptake </w:t>
        </w:r>
        <w:r w:rsidR="004273F2" w:rsidRPr="002130D9">
          <w:rPr>
            <w:rStyle w:val="Hyperlink"/>
            <w:b/>
            <w:szCs w:val="23"/>
            <w:u w:val="single"/>
          </w:rPr>
          <w:t>A</w:t>
        </w:r>
        <w:r w:rsidR="00D72EF4" w:rsidRPr="002130D9">
          <w:rPr>
            <w:rStyle w:val="Hyperlink"/>
            <w:b/>
            <w:szCs w:val="23"/>
            <w:u w:val="single"/>
          </w:rPr>
          <w:t xml:space="preserve">mong </w:t>
        </w:r>
        <w:r w:rsidR="004273F2" w:rsidRPr="002130D9">
          <w:rPr>
            <w:rStyle w:val="Hyperlink"/>
            <w:b/>
            <w:szCs w:val="23"/>
            <w:u w:val="single"/>
          </w:rPr>
          <w:t>People W</w:t>
        </w:r>
        <w:r w:rsidR="00D72EF4" w:rsidRPr="002130D9">
          <w:rPr>
            <w:rStyle w:val="Hyperlink"/>
            <w:b/>
            <w:szCs w:val="23"/>
            <w:u w:val="single"/>
          </w:rPr>
          <w:t xml:space="preserve">ho </w:t>
        </w:r>
        <w:r w:rsidR="004273F2" w:rsidRPr="002130D9">
          <w:rPr>
            <w:rStyle w:val="Hyperlink"/>
            <w:b/>
            <w:szCs w:val="23"/>
            <w:u w:val="single"/>
          </w:rPr>
          <w:t>M</w:t>
        </w:r>
        <w:r w:rsidR="00D72EF4" w:rsidRPr="002130D9">
          <w:rPr>
            <w:rStyle w:val="Hyperlink"/>
            <w:b/>
            <w:szCs w:val="23"/>
            <w:u w:val="single"/>
          </w:rPr>
          <w:t xml:space="preserve">ay </w:t>
        </w:r>
        <w:r w:rsidR="004273F2" w:rsidRPr="002130D9">
          <w:rPr>
            <w:rStyle w:val="Hyperlink"/>
            <w:b/>
            <w:szCs w:val="23"/>
            <w:u w:val="single"/>
          </w:rPr>
          <w:t>H</w:t>
        </w:r>
        <w:r w:rsidR="00D72EF4" w:rsidRPr="002130D9">
          <w:rPr>
            <w:rStyle w:val="Hyperlink"/>
            <w:b/>
            <w:szCs w:val="23"/>
            <w:u w:val="single"/>
          </w:rPr>
          <w:t xml:space="preserve">ave </w:t>
        </w:r>
        <w:r w:rsidR="004273F2" w:rsidRPr="002130D9">
          <w:rPr>
            <w:rStyle w:val="Hyperlink"/>
            <w:b/>
            <w:szCs w:val="23"/>
            <w:u w:val="single"/>
          </w:rPr>
          <w:t>U</w:t>
        </w:r>
        <w:r w:rsidR="00D72EF4" w:rsidRPr="002130D9">
          <w:rPr>
            <w:rStyle w:val="Hyperlink"/>
            <w:b/>
            <w:szCs w:val="23"/>
            <w:u w:val="single"/>
          </w:rPr>
          <w:t>ndiagnosed HIV [NG60]</w:t>
        </w:r>
      </w:hyperlink>
      <w:r w:rsidR="002130D9">
        <w:rPr>
          <w:b/>
          <w:szCs w:val="23"/>
        </w:rPr>
        <w:t xml:space="preserve"> </w:t>
      </w:r>
      <w:r w:rsidR="00D72EF4">
        <w:rPr>
          <w:szCs w:val="24"/>
        </w:rPr>
        <w:t>(</w:t>
      </w:r>
      <w:r w:rsidR="00D72EF4" w:rsidRPr="00D72EF4">
        <w:rPr>
          <w:b/>
          <w:szCs w:val="24"/>
        </w:rPr>
        <w:t>December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how to increase the uptake of HIV testing in primary and secondary care, specialist sexual health services and the community. It describes how to plan and deliver services that are tailored to the local prevalence of HIV, promote awareness of HIV testing and increase</w:t>
      </w:r>
      <w:r w:rsidR="002A6A97">
        <w:rPr>
          <w:szCs w:val="24"/>
        </w:rPr>
        <w:t xml:space="preserve"> opportunities to offer testing.</w:t>
      </w:r>
    </w:p>
    <w:p w:rsidR="00D72EF4" w:rsidRDefault="00D72EF4" w:rsidP="004C7906">
      <w:pPr>
        <w:rPr>
          <w:szCs w:val="24"/>
        </w:rPr>
      </w:pPr>
    </w:p>
    <w:p w:rsidR="001005CC" w:rsidRDefault="00802E90" w:rsidP="004C7906">
      <w:hyperlink r:id="rId52" w:history="1">
        <w:r w:rsidR="001005CC" w:rsidRPr="002130D9">
          <w:rPr>
            <w:rStyle w:val="Hyperlink"/>
            <w:b/>
            <w:szCs w:val="24"/>
            <w:u w:val="single"/>
          </w:rPr>
          <w:t>Contraception [QS219]</w:t>
        </w:r>
      </w:hyperlink>
      <w:r w:rsidR="002231A1">
        <w:rPr>
          <w:b/>
          <w:szCs w:val="24"/>
        </w:rPr>
        <w:t xml:space="preserve"> </w:t>
      </w:r>
      <w:r w:rsidR="002231A1">
        <w:rPr>
          <w:szCs w:val="24"/>
        </w:rPr>
        <w:t>(</w:t>
      </w:r>
      <w:r w:rsidR="002231A1">
        <w:rPr>
          <w:b/>
          <w:szCs w:val="24"/>
        </w:rPr>
        <w:t>September 2016</w:t>
      </w:r>
      <w:r w:rsidR="002231A1">
        <w:rPr>
          <w:szCs w:val="24"/>
        </w:rPr>
        <w:t>)</w:t>
      </w:r>
      <w:r w:rsidR="002231A1">
        <w:rPr>
          <w:b/>
          <w:szCs w:val="24"/>
        </w:rPr>
        <w:t xml:space="preserve"> </w:t>
      </w:r>
      <w:r w:rsidR="002231A1" w:rsidRPr="002231A1">
        <w:rPr>
          <w:szCs w:val="24"/>
        </w:rPr>
        <w:t>- T</w:t>
      </w:r>
      <w:r w:rsidR="001005CC" w:rsidRPr="001005CC">
        <w:t xml:space="preserve">his quality standard covers contraception for women, including emergency contraception. </w:t>
      </w:r>
      <w:r w:rsidR="002231A1">
        <w:t>It does not cover sex</w:t>
      </w:r>
      <w:r w:rsidR="002A6A97">
        <w:t>ual health and preventing STIs.</w:t>
      </w:r>
    </w:p>
    <w:p w:rsidR="00BE7C89" w:rsidRDefault="00BE7C89" w:rsidP="004C7906">
      <w:pPr>
        <w:rPr>
          <w:szCs w:val="24"/>
        </w:rPr>
      </w:pPr>
    </w:p>
    <w:p w:rsidR="00D72EF4" w:rsidRPr="00321A4E" w:rsidRDefault="00802E90" w:rsidP="004C7906">
      <w:pPr>
        <w:rPr>
          <w:szCs w:val="24"/>
        </w:rPr>
      </w:pPr>
      <w:hyperlink r:id="rId53" w:history="1">
        <w:r w:rsidR="002130D9" w:rsidRPr="002130D9">
          <w:rPr>
            <w:rStyle w:val="Hyperlink"/>
            <w:b/>
            <w:szCs w:val="24"/>
            <w:u w:val="single"/>
          </w:rPr>
          <w:t>Harmful S</w:t>
        </w:r>
        <w:r w:rsidR="00D72EF4" w:rsidRPr="002130D9">
          <w:rPr>
            <w:rStyle w:val="Hyperlink"/>
            <w:b/>
            <w:szCs w:val="24"/>
            <w:u w:val="single"/>
          </w:rPr>
          <w:t xml:space="preserve">exual </w:t>
        </w:r>
        <w:r w:rsidR="002130D9" w:rsidRPr="002130D9">
          <w:rPr>
            <w:rStyle w:val="Hyperlink"/>
            <w:b/>
            <w:szCs w:val="24"/>
            <w:u w:val="single"/>
          </w:rPr>
          <w:t>B</w:t>
        </w:r>
        <w:r w:rsidR="00D72EF4" w:rsidRPr="002130D9">
          <w:rPr>
            <w:rStyle w:val="Hyperlink"/>
            <w:b/>
            <w:szCs w:val="24"/>
            <w:u w:val="single"/>
          </w:rPr>
          <w:t xml:space="preserve">ehaviour </w:t>
        </w:r>
        <w:r w:rsidR="002130D9" w:rsidRPr="002130D9">
          <w:rPr>
            <w:rStyle w:val="Hyperlink"/>
            <w:b/>
            <w:szCs w:val="24"/>
            <w:u w:val="single"/>
          </w:rPr>
          <w:t>Among C</w:t>
        </w:r>
        <w:r w:rsidR="00D72EF4" w:rsidRPr="002130D9">
          <w:rPr>
            <w:rStyle w:val="Hyperlink"/>
            <w:b/>
            <w:szCs w:val="24"/>
            <w:u w:val="single"/>
          </w:rPr>
          <w:t xml:space="preserve">hildren and </w:t>
        </w:r>
        <w:r w:rsidR="002130D9" w:rsidRPr="002130D9">
          <w:rPr>
            <w:rStyle w:val="Hyperlink"/>
            <w:b/>
            <w:szCs w:val="24"/>
            <w:u w:val="single"/>
          </w:rPr>
          <w:t>Y</w:t>
        </w:r>
        <w:r w:rsidR="00D72EF4" w:rsidRPr="002130D9">
          <w:rPr>
            <w:rStyle w:val="Hyperlink"/>
            <w:b/>
            <w:szCs w:val="24"/>
            <w:u w:val="single"/>
          </w:rPr>
          <w:t xml:space="preserve">oung </w:t>
        </w:r>
        <w:r w:rsidR="002130D9" w:rsidRPr="002130D9">
          <w:rPr>
            <w:rStyle w:val="Hyperlink"/>
            <w:b/>
            <w:szCs w:val="24"/>
            <w:u w:val="single"/>
          </w:rPr>
          <w:t>P</w:t>
        </w:r>
        <w:r w:rsidR="00D72EF4" w:rsidRPr="002130D9">
          <w:rPr>
            <w:rStyle w:val="Hyperlink"/>
            <w:b/>
            <w:szCs w:val="24"/>
            <w:u w:val="single"/>
          </w:rPr>
          <w:t>eople [NG55]</w:t>
        </w:r>
      </w:hyperlink>
      <w:r w:rsidR="00D72EF4" w:rsidRPr="00D45F0B">
        <w:rPr>
          <w:rStyle w:val="Hyperlink"/>
          <w:b/>
          <w:szCs w:val="24"/>
        </w:rPr>
        <w:t xml:space="preserve"> </w:t>
      </w:r>
      <w:r w:rsidR="00D72EF4">
        <w:rPr>
          <w:szCs w:val="24"/>
        </w:rPr>
        <w:t>(</w:t>
      </w:r>
      <w:r w:rsidR="00D72EF4" w:rsidRPr="00D45F0B">
        <w:rPr>
          <w:b/>
          <w:szCs w:val="24"/>
        </w:rPr>
        <w:t>September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children and young people who display harmful sexual behaviour, including those on remand or serving community or custodial sentences. It aims to ensure these problems don’t escalate and possibly lead to them being charged with a sexual offence. It also aims to ensure no-one is unnecessarily referred to specialist services.</w:t>
      </w:r>
    </w:p>
    <w:p w:rsidR="00BE7C89" w:rsidRDefault="00BE7C89" w:rsidP="004C7906">
      <w:pPr>
        <w:rPr>
          <w:szCs w:val="24"/>
        </w:rPr>
      </w:pPr>
    </w:p>
    <w:p w:rsidR="002130D9" w:rsidRPr="002130D9" w:rsidRDefault="00802E90" w:rsidP="004C7906">
      <w:pPr>
        <w:ind w:right="-29"/>
        <w:rPr>
          <w:u w:val="single"/>
        </w:rPr>
      </w:pPr>
      <w:hyperlink r:id="rId54" w:history="1">
        <w:r w:rsidR="00692F56" w:rsidRPr="002130D9">
          <w:rPr>
            <w:rStyle w:val="Hyperlink"/>
            <w:b/>
            <w:u w:val="single"/>
          </w:rPr>
          <w:t xml:space="preserve">Sexually </w:t>
        </w:r>
        <w:r w:rsidR="002130D9" w:rsidRPr="002130D9">
          <w:rPr>
            <w:rStyle w:val="Hyperlink"/>
            <w:b/>
            <w:u w:val="single"/>
          </w:rPr>
          <w:t>T</w:t>
        </w:r>
        <w:r w:rsidR="00692F56" w:rsidRPr="002130D9">
          <w:rPr>
            <w:rStyle w:val="Hyperlink"/>
            <w:b/>
            <w:u w:val="single"/>
          </w:rPr>
          <w:t xml:space="preserve">ransmitted </w:t>
        </w:r>
        <w:r w:rsidR="002130D9" w:rsidRPr="002130D9">
          <w:rPr>
            <w:rStyle w:val="Hyperlink"/>
            <w:b/>
            <w:u w:val="single"/>
          </w:rPr>
          <w:t>I</w:t>
        </w:r>
        <w:r w:rsidR="00692F56" w:rsidRPr="002130D9">
          <w:rPr>
            <w:rStyle w:val="Hyperlink"/>
            <w:b/>
            <w:u w:val="single"/>
          </w:rPr>
          <w:t xml:space="preserve">nfections and </w:t>
        </w:r>
        <w:r w:rsidR="002130D9" w:rsidRPr="002130D9">
          <w:rPr>
            <w:rStyle w:val="Hyperlink"/>
            <w:b/>
            <w:u w:val="single"/>
          </w:rPr>
          <w:t>U</w:t>
        </w:r>
        <w:r w:rsidR="00692F56" w:rsidRPr="002130D9">
          <w:rPr>
            <w:rStyle w:val="Hyperlink"/>
            <w:b/>
            <w:u w:val="single"/>
          </w:rPr>
          <w:t>n</w:t>
        </w:r>
        <w:r w:rsidR="002130D9" w:rsidRPr="002130D9">
          <w:rPr>
            <w:rStyle w:val="Hyperlink"/>
            <w:b/>
            <w:u w:val="single"/>
          </w:rPr>
          <w:t>der-18 C</w:t>
        </w:r>
        <w:r w:rsidR="00692F56" w:rsidRPr="002130D9">
          <w:rPr>
            <w:rStyle w:val="Hyperlink"/>
            <w:b/>
            <w:u w:val="single"/>
          </w:rPr>
          <w:t xml:space="preserve">onceptions: </w:t>
        </w:r>
        <w:r w:rsidR="002130D9" w:rsidRPr="002130D9">
          <w:rPr>
            <w:rStyle w:val="Hyperlink"/>
            <w:b/>
            <w:u w:val="single"/>
          </w:rPr>
          <w:t>P</w:t>
        </w:r>
        <w:r w:rsidR="00692F56" w:rsidRPr="002130D9">
          <w:rPr>
            <w:rStyle w:val="Hyperlink"/>
            <w:b/>
            <w:u w:val="single"/>
          </w:rPr>
          <w:t>revention</w:t>
        </w:r>
        <w:r w:rsidR="002130D9" w:rsidRPr="002130D9">
          <w:rPr>
            <w:rStyle w:val="Hyperlink"/>
            <w:b/>
            <w:u w:val="single"/>
          </w:rPr>
          <w:t xml:space="preserve"> </w:t>
        </w:r>
        <w:r w:rsidR="00692F56" w:rsidRPr="002130D9">
          <w:rPr>
            <w:rStyle w:val="Hyperlink"/>
            <w:b/>
            <w:u w:val="single"/>
          </w:rPr>
          <w:t>[PH3]</w:t>
        </w:r>
      </w:hyperlink>
    </w:p>
    <w:p w:rsidR="00692F56" w:rsidRDefault="00B06979" w:rsidP="004C7906">
      <w:pPr>
        <w:ind w:right="-29"/>
      </w:pPr>
      <w:r>
        <w:t>(</w:t>
      </w:r>
      <w:r>
        <w:rPr>
          <w:b/>
        </w:rPr>
        <w:t xml:space="preserve">February 2007, reviewed in December 2018 and due to be updated) </w:t>
      </w:r>
      <w:r>
        <w:t>– This PH guideline covers one-to-one interventions to prevent STIs and under-18 conceptions. It is a</w:t>
      </w:r>
      <w:r w:rsidR="00692F56" w:rsidRPr="001005CC">
        <w:t xml:space="preserve">imed at professionals who are responsible for, or who work in, sexual health services. This includes </w:t>
      </w:r>
      <w:r>
        <w:t>GPs</w:t>
      </w:r>
      <w:r w:rsidR="00692F56" w:rsidRPr="001005CC">
        <w:t xml:space="preserve"> and </w:t>
      </w:r>
      <w:r>
        <w:t>those</w:t>
      </w:r>
      <w:r w:rsidR="00692F56" w:rsidRPr="001005CC">
        <w:t xml:space="preserve"> working in contraceptive services, genitourinary medicine and school clinics.</w:t>
      </w:r>
    </w:p>
    <w:p w:rsidR="004C7906" w:rsidRPr="004C7906" w:rsidRDefault="004C7906" w:rsidP="004C7906">
      <w:pPr>
        <w:ind w:right="-29"/>
        <w:rPr>
          <w:sz w:val="18"/>
        </w:rPr>
      </w:pPr>
    </w:p>
    <w:p w:rsidR="00506903" w:rsidRDefault="00F172B0" w:rsidP="004C7906">
      <w:pPr>
        <w:spacing w:before="240"/>
        <w:rPr>
          <w:b/>
          <w:szCs w:val="24"/>
          <w:lang w:eastAsia="en-GB"/>
        </w:rPr>
      </w:pPr>
      <w:r w:rsidRPr="00DE07C9">
        <w:rPr>
          <w:noProof/>
          <w:szCs w:val="24"/>
          <w:lang w:eastAsia="en-GB"/>
        </w:rPr>
        <w:lastRenderedPageBreak/>
        <mc:AlternateContent>
          <mc:Choice Requires="wps">
            <w:drawing>
              <wp:anchor distT="0" distB="0" distL="114300" distR="114300" simplePos="0" relativeHeight="251667456" behindDoc="0" locked="0" layoutInCell="1" allowOverlap="1" wp14:anchorId="21C3953D" wp14:editId="6741049F">
                <wp:simplePos x="0" y="0"/>
                <wp:positionH relativeFrom="column">
                  <wp:posOffset>-762635</wp:posOffset>
                </wp:positionH>
                <wp:positionV relativeFrom="paragraph">
                  <wp:posOffset>101600</wp:posOffset>
                </wp:positionV>
                <wp:extent cx="7824470" cy="371475"/>
                <wp:effectExtent l="0" t="0" r="508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953D" id="_x0000_s1029" type="#_x0000_t202" style="position:absolute;margin-left:-60.05pt;margin-top:8pt;width:616.1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" fillcolor="#980029" stroked="f">
                <v:textbo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v:textbox>
              </v:shape>
            </w:pict>
          </mc:Fallback>
        </mc:AlternateContent>
      </w:r>
      <w:bookmarkEnd w:id="0"/>
    </w:p>
    <w:p w:rsidR="00F946DA" w:rsidRDefault="00F946DA" w:rsidP="004C7906">
      <w:pPr>
        <w:rPr>
          <w:b/>
          <w:szCs w:val="24"/>
          <w:lang w:eastAsia="en-GB"/>
        </w:rPr>
      </w:pPr>
    </w:p>
    <w:p w:rsidR="006C0A29" w:rsidRDefault="006C0A29" w:rsidP="004C7906">
      <w:pPr>
        <w:shd w:val="clear" w:color="auto" w:fill="FFFFFF"/>
        <w:rPr>
          <w:b/>
          <w:sz w:val="12"/>
          <w:szCs w:val="24"/>
          <w:lang w:eastAsia="en-GB"/>
        </w:rPr>
      </w:pPr>
    </w:p>
    <w:p w:rsidR="002A6A97" w:rsidRDefault="008F5F7E" w:rsidP="004C7906">
      <w:pPr>
        <w:shd w:val="clear" w:color="auto" w:fill="FFFFFF"/>
        <w:rPr>
          <w:b/>
          <w:sz w:val="12"/>
          <w:szCs w:val="24"/>
          <w:lang w:eastAsia="en-GB"/>
        </w:rPr>
      </w:pPr>
      <w:r>
        <w:rPr>
          <w:b/>
          <w:noProof/>
          <w:szCs w:val="24"/>
          <w:lang w:eastAsia="en-GB"/>
        </w:rPr>
        <w:drawing>
          <wp:anchor distT="0" distB="0" distL="114300" distR="114300" simplePos="0" relativeHeight="251674624" behindDoc="1" locked="0" layoutInCell="1" allowOverlap="1">
            <wp:simplePos x="0" y="0"/>
            <wp:positionH relativeFrom="margin">
              <wp:posOffset>-635</wp:posOffset>
            </wp:positionH>
            <wp:positionV relativeFrom="paragraph">
              <wp:posOffset>91440</wp:posOffset>
            </wp:positionV>
            <wp:extent cx="1219200" cy="480060"/>
            <wp:effectExtent l="0" t="0" r="0" b="0"/>
            <wp:wrapTight wrapText="bothSides">
              <wp:wrapPolygon edited="0">
                <wp:start x="0" y="0"/>
                <wp:lineTo x="0" y="20571"/>
                <wp:lineTo x="4388" y="20571"/>
                <wp:lineTo x="21263" y="16286"/>
                <wp:lineTo x="21263" y="5143"/>
                <wp:lineTo x="3713" y="0"/>
                <wp:lineTo x="0" y="0"/>
              </wp:wrapPolygon>
            </wp:wrapTight>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ok.png"/>
                    <pic:cNvPicPr/>
                  </pic:nvPicPr>
                  <pic:blipFill>
                    <a:blip r:embed="rId55"/>
                    <a:stretch>
                      <a:fillRect/>
                    </a:stretch>
                  </pic:blipFill>
                  <pic:spPr>
                    <a:xfrm>
                      <a:off x="0" y="0"/>
                      <a:ext cx="1219200" cy="480060"/>
                    </a:xfrm>
                    <a:prstGeom prst="rect">
                      <a:avLst/>
                    </a:prstGeom>
                  </pic:spPr>
                </pic:pic>
              </a:graphicData>
            </a:graphic>
            <wp14:sizeRelH relativeFrom="page">
              <wp14:pctWidth>0</wp14:pctWidth>
            </wp14:sizeRelH>
            <wp14:sizeRelV relativeFrom="page">
              <wp14:pctHeight>0</wp14:pctHeight>
            </wp14:sizeRelV>
          </wp:anchor>
        </w:drawing>
      </w:r>
    </w:p>
    <w:p w:rsidR="008F5F7E" w:rsidRPr="008F5F7E" w:rsidRDefault="008F5F7E" w:rsidP="004C7906">
      <w:pPr>
        <w:shd w:val="clear" w:color="auto" w:fill="FFFFFF"/>
        <w:rPr>
          <w:b/>
          <w:szCs w:val="24"/>
          <w:u w:val="single"/>
          <w:lang w:eastAsia="en-GB"/>
        </w:rPr>
      </w:pPr>
      <w:r>
        <w:rPr>
          <w:b/>
          <w:szCs w:val="24"/>
          <w:lang w:eastAsia="en-GB"/>
        </w:rPr>
        <w:t xml:space="preserve"> </w:t>
      </w:r>
      <w:hyperlink r:id="rId56" w:history="1">
        <w:r w:rsidRPr="008F5F7E">
          <w:rPr>
            <w:rStyle w:val="Hyperlink"/>
            <w:b/>
            <w:szCs w:val="24"/>
            <w:u w:val="single"/>
            <w:lang w:eastAsia="en-GB"/>
          </w:rPr>
          <w:t>Brook’s Sexual Health Week (16-22 September 2019)</w:t>
        </w:r>
      </w:hyperlink>
    </w:p>
    <w:p w:rsidR="008F5F7E" w:rsidRPr="008F5F7E" w:rsidRDefault="008F5F7E" w:rsidP="004C7906">
      <w:pPr>
        <w:shd w:val="clear" w:color="auto" w:fill="FFFFFF"/>
        <w:ind w:left="2127" w:hanging="142"/>
        <w:rPr>
          <w:szCs w:val="24"/>
          <w:lang w:eastAsia="en-GB"/>
        </w:rPr>
      </w:pPr>
      <w:r w:rsidRPr="008F5F7E">
        <w:rPr>
          <w:szCs w:val="24"/>
          <w:lang w:eastAsia="en-GB"/>
        </w:rPr>
        <w:t xml:space="preserve"> Previously run by the Family Planning Association, this year Brook will be running the Sexual Health Week campaign. The theme for this year is sex, relationships and disability. </w:t>
      </w:r>
      <w:r>
        <w:rPr>
          <w:szCs w:val="24"/>
          <w:lang w:eastAsia="en-GB"/>
        </w:rPr>
        <w:t>Brook believes that every young person should have equal access to quality relationships and sex education, sexual health services and wellbeing support. Sex and disability isn’t talked about enough and this means that lots of young people are missing out on valuable education, information and support. You can access a range of campaign resources and content on their</w:t>
      </w:r>
      <w:r w:rsidRPr="008F5F7E">
        <w:rPr>
          <w:szCs w:val="24"/>
          <w:lang w:eastAsia="en-GB"/>
        </w:rPr>
        <w:t xml:space="preserve"> </w:t>
      </w:r>
      <w:hyperlink r:id="rId57" w:history="1">
        <w:r w:rsidRPr="008F5F7E">
          <w:rPr>
            <w:rStyle w:val="Hyperlink"/>
            <w:b/>
            <w:szCs w:val="24"/>
            <w:u w:val="single"/>
            <w:lang w:eastAsia="en-GB"/>
          </w:rPr>
          <w:t>website</w:t>
        </w:r>
      </w:hyperlink>
      <w:r>
        <w:rPr>
          <w:szCs w:val="24"/>
          <w:lang w:eastAsia="en-GB"/>
        </w:rPr>
        <w:t>.</w:t>
      </w:r>
    </w:p>
    <w:p w:rsidR="008F5F7E" w:rsidRPr="004C7906" w:rsidRDefault="008F5F7E" w:rsidP="004C7906">
      <w:pPr>
        <w:shd w:val="clear" w:color="auto" w:fill="FFFFFF"/>
        <w:ind w:left="720" w:hanging="720"/>
        <w:rPr>
          <w:b/>
          <w:sz w:val="32"/>
          <w:szCs w:val="24"/>
          <w:lang w:eastAsia="en-GB"/>
        </w:rPr>
      </w:pPr>
    </w:p>
    <w:p w:rsidR="002130D9" w:rsidRPr="00FD2CCB" w:rsidRDefault="002130D9" w:rsidP="004C7906">
      <w:pPr>
        <w:ind w:left="1985" w:hanging="1985"/>
        <w:rPr>
          <w:b/>
          <w:u w:val="single"/>
        </w:rPr>
      </w:pPr>
      <w:r w:rsidRPr="008C240A">
        <w:rPr>
          <w:b/>
          <w:noProof/>
          <w:u w:val="single"/>
        </w:rPr>
        <w:drawing>
          <wp:anchor distT="0" distB="0" distL="114300" distR="114300" simplePos="0" relativeHeight="251670528" behindDoc="0" locked="0" layoutInCell="1" allowOverlap="1">
            <wp:simplePos x="0" y="0"/>
            <wp:positionH relativeFrom="margin">
              <wp:align>left</wp:align>
            </wp:positionH>
            <wp:positionV relativeFrom="paragraph">
              <wp:posOffset>10160</wp:posOffset>
            </wp:positionV>
            <wp:extent cx="1200150" cy="868680"/>
            <wp:effectExtent l="0" t="0" r="0" b="7620"/>
            <wp:wrapSquare wrapText="bothSides"/>
            <wp:docPr id="12" name="Picture 1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philis.jpg"/>
                    <pic:cNvPicPr/>
                  </pic:nvPicPr>
                  <pic:blipFill rotWithShape="1">
                    <a:blip r:embed="rId58"/>
                    <a:srcRect r="14322"/>
                    <a:stretch/>
                  </pic:blipFill>
                  <pic:spPr bwMode="auto">
                    <a:xfrm>
                      <a:off x="0" y="0"/>
                      <a:ext cx="1203836" cy="871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9" w:history="1">
        <w:r w:rsidRPr="008C240A">
          <w:rPr>
            <w:rStyle w:val="Hyperlink"/>
            <w:b/>
            <w:u w:val="single"/>
          </w:rPr>
          <w:t>East of England Syphilis Campaign</w:t>
        </w:r>
      </w:hyperlink>
      <w:r w:rsidR="00FD2CCB" w:rsidRPr="00FD2CCB">
        <w:t xml:space="preserve"> - This </w:t>
      </w:r>
      <w:r w:rsidR="002A6A97">
        <w:t xml:space="preserve">regional </w:t>
      </w:r>
      <w:r w:rsidR="00FD2CCB" w:rsidRPr="00FD2CCB">
        <w:t>campaign is a collaboration between the East of England local authorities, PHE and Terrence Higgins Trust and was launched in February 2019. It is particularly targeted at men who have sex with men and aims to increase awareness and call to action to get tested for syphilis.</w:t>
      </w:r>
    </w:p>
    <w:p w:rsidR="002130D9" w:rsidRPr="00FD2CCB" w:rsidRDefault="002130D9" w:rsidP="004C7906">
      <w:pPr>
        <w:ind w:left="1985" w:hanging="1985"/>
        <w:rPr>
          <w:b/>
          <w:sz w:val="32"/>
        </w:rPr>
      </w:pPr>
    </w:p>
    <w:p w:rsidR="00E9663D" w:rsidRPr="00FD2CCB" w:rsidRDefault="00E9663D" w:rsidP="004C7906">
      <w:pPr>
        <w:ind w:left="1985" w:hanging="1985"/>
      </w:pPr>
      <w:r>
        <w:rPr>
          <w:b/>
          <w:noProof/>
        </w:rPr>
        <w:drawing>
          <wp:anchor distT="0" distB="0" distL="114300" distR="114300" simplePos="0" relativeHeight="251672576" behindDoc="0" locked="0" layoutInCell="1" allowOverlap="1">
            <wp:simplePos x="0" y="0"/>
            <wp:positionH relativeFrom="margin">
              <wp:posOffset>-635</wp:posOffset>
            </wp:positionH>
            <wp:positionV relativeFrom="paragraph">
              <wp:posOffset>13335</wp:posOffset>
            </wp:positionV>
            <wp:extent cx="1219200" cy="1219200"/>
            <wp:effectExtent l="0" t="0" r="0" b="0"/>
            <wp:wrapSquare wrapText="bothSides"/>
            <wp:docPr id="14" name="Picture 1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ts-with-me-logo-red.png"/>
                    <pic:cNvPicPr/>
                  </pic:nvPicPr>
                  <pic:blipFill>
                    <a:blip r:embed="rId60"/>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hyperlink r:id="rId61" w:history="1">
        <w:r w:rsidRPr="002E5121">
          <w:rPr>
            <w:rStyle w:val="Hyperlink"/>
            <w:b/>
            <w:u w:val="single"/>
          </w:rPr>
          <w:t>It Starts With Me (ISWM)</w:t>
        </w:r>
      </w:hyperlink>
      <w:r w:rsidR="002E5121">
        <w:rPr>
          <w:b/>
        </w:rPr>
        <w:t xml:space="preserve"> </w:t>
      </w:r>
      <w:r w:rsidR="002E5121">
        <w:t>- A</w:t>
      </w:r>
      <w:r>
        <w:t xml:space="preserve">n award-winning social marketing campaign aiming to cut new HIV transmissions in England. It promotes testing and prevention messages </w:t>
      </w:r>
      <w:r w:rsidRPr="004F4FC8">
        <w:t>and behaviours amongst the communities who have the highest prevalence and new diagnoses rates of HIV in the UK, particularly men who have sex with men (MSM) and black Africans (BA).</w:t>
      </w:r>
      <w:r>
        <w:t xml:space="preserve"> The</w:t>
      </w:r>
      <w:r w:rsidR="002E5121">
        <w:t xml:space="preserve"> main campaign delivery is through </w:t>
      </w:r>
      <w:hyperlink r:id="rId62" w:history="1">
        <w:r w:rsidR="002E5121" w:rsidRPr="002E5121">
          <w:rPr>
            <w:rStyle w:val="Hyperlink"/>
            <w:b/>
            <w:u w:val="single"/>
          </w:rPr>
          <w:t>National HIV Testing Week</w:t>
        </w:r>
      </w:hyperlink>
      <w:r w:rsidR="002E5121">
        <w:t xml:space="preserve"> each November, but each Summer the campaign </w:t>
      </w:r>
      <w:r w:rsidR="00FD2CCB">
        <w:t xml:space="preserve">emphasises other prevention </w:t>
      </w:r>
      <w:r w:rsidR="002E5121">
        <w:t>methods, such as condo</w:t>
      </w:r>
      <w:r w:rsidR="00FD2CCB">
        <w:t>ms and Treatment as Prevention.</w:t>
      </w:r>
      <w:r w:rsidR="002E5121">
        <w:t xml:space="preserve"> </w:t>
      </w:r>
    </w:p>
    <w:p w:rsidR="00E9663D" w:rsidRPr="004C7906" w:rsidRDefault="00C3726B" w:rsidP="004C7906">
      <w:pPr>
        <w:ind w:left="1985" w:hanging="1985"/>
        <w:rPr>
          <w:b/>
          <w:sz w:val="32"/>
        </w:rPr>
      </w:pPr>
      <w:r w:rsidRPr="008C240A">
        <w:rPr>
          <w:b/>
          <w:noProof/>
          <w:u w:val="single"/>
        </w:rPr>
        <w:drawing>
          <wp:anchor distT="0" distB="0" distL="114300" distR="114300" simplePos="0" relativeHeight="251671552" behindDoc="0" locked="0" layoutInCell="1" allowOverlap="1">
            <wp:simplePos x="0" y="0"/>
            <wp:positionH relativeFrom="margin">
              <wp:posOffset>66675</wp:posOffset>
            </wp:positionH>
            <wp:positionV relativeFrom="paragraph">
              <wp:posOffset>162560</wp:posOffset>
            </wp:positionV>
            <wp:extent cx="1162050" cy="1162050"/>
            <wp:effectExtent l="0" t="0" r="0" b="0"/>
            <wp:wrapSquare wrapText="bothSides"/>
            <wp:docPr id="13" name="Picture 1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jpg"/>
                    <pic:cNvPicPr/>
                  </pic:nvPicPr>
                  <pic:blipFill>
                    <a:blip r:embed="rId63"/>
                    <a:stretch>
                      <a:fillRect/>
                    </a:stretch>
                  </pic:blipFill>
                  <pic:spPr>
                    <a:xfrm>
                      <a:off x="0" y="0"/>
                      <a:ext cx="1162050" cy="1162050"/>
                    </a:xfrm>
                    <a:prstGeom prst="rect">
                      <a:avLst/>
                    </a:prstGeom>
                  </pic:spPr>
                </pic:pic>
              </a:graphicData>
            </a:graphic>
          </wp:anchor>
        </w:drawing>
      </w:r>
      <w:r w:rsidR="00E9663D">
        <w:rPr>
          <w:b/>
        </w:rPr>
        <w:tab/>
      </w:r>
    </w:p>
    <w:p w:rsidR="008C240A" w:rsidRPr="002E5121" w:rsidRDefault="00802E90" w:rsidP="004C7906">
      <w:pPr>
        <w:ind w:left="2127" w:hanging="2127"/>
        <w:rPr>
          <w:b/>
          <w:u w:val="single"/>
        </w:rPr>
      </w:pPr>
      <w:hyperlink r:id="rId64" w:history="1">
        <w:r w:rsidR="008C240A" w:rsidRPr="008C240A">
          <w:rPr>
            <w:rStyle w:val="Hyperlink"/>
            <w:b/>
            <w:u w:val="single"/>
          </w:rPr>
          <w:t>Protect Against STIs: Use a Condom</w:t>
        </w:r>
      </w:hyperlink>
      <w:r w:rsidR="002E5121" w:rsidRPr="00804831">
        <w:t xml:space="preserve"> - </w:t>
      </w:r>
      <w:r w:rsidR="008C240A" w:rsidRPr="00804831">
        <w:t xml:space="preserve">In </w:t>
      </w:r>
      <w:r w:rsidR="008C240A">
        <w:t xml:space="preserve">December 2017, PHE launched a new sexual health campaign. The aim of the campaign is to reduce rates of STIs among 16-24-year-olds, through condom usage. The campaign is the first government sexual health campaign in almost 10 years. You can find resources to order or download in the </w:t>
      </w:r>
      <w:hyperlink r:id="rId65" w:history="1">
        <w:r w:rsidR="008C240A" w:rsidRPr="008C240A">
          <w:rPr>
            <w:rStyle w:val="Hyperlink"/>
            <w:b/>
            <w:u w:val="single"/>
          </w:rPr>
          <w:t>PHE Campaign Resource Hub</w:t>
        </w:r>
      </w:hyperlink>
      <w:r w:rsidR="008C240A">
        <w:t xml:space="preserve">. </w:t>
      </w:r>
    </w:p>
    <w:p w:rsidR="008C240A" w:rsidRPr="004C7906" w:rsidRDefault="008C240A" w:rsidP="004C7906">
      <w:pPr>
        <w:ind w:left="2127" w:hanging="2127"/>
        <w:rPr>
          <w:b/>
          <w:sz w:val="32"/>
        </w:rPr>
      </w:pPr>
    </w:p>
    <w:p w:rsidR="00C3726B" w:rsidRPr="00804831" w:rsidRDefault="00804831" w:rsidP="004C7906">
      <w:pPr>
        <w:ind w:left="2127" w:hanging="2127"/>
      </w:pPr>
      <w:r w:rsidRPr="00804831">
        <w:rPr>
          <w:noProof/>
          <w:u w:val="single"/>
        </w:rPr>
        <w:drawing>
          <wp:anchor distT="0" distB="0" distL="114300" distR="114300" simplePos="0" relativeHeight="251673600" behindDoc="0" locked="0" layoutInCell="1" allowOverlap="1" wp14:anchorId="698C62B4">
            <wp:simplePos x="0" y="0"/>
            <wp:positionH relativeFrom="margin">
              <wp:posOffset>83820</wp:posOffset>
            </wp:positionH>
            <wp:positionV relativeFrom="paragraph">
              <wp:posOffset>26035</wp:posOffset>
            </wp:positionV>
            <wp:extent cx="1134745" cy="4667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34745" cy="466725"/>
                    </a:xfrm>
                    <a:prstGeom prst="rect">
                      <a:avLst/>
                    </a:prstGeom>
                  </pic:spPr>
                </pic:pic>
              </a:graphicData>
            </a:graphic>
            <wp14:sizeRelH relativeFrom="margin">
              <wp14:pctWidth>0</wp14:pctWidth>
            </wp14:sizeRelH>
            <wp14:sizeRelV relativeFrom="margin">
              <wp14:pctHeight>0</wp14:pctHeight>
            </wp14:sizeRelV>
          </wp:anchor>
        </w:drawing>
      </w:r>
      <w:hyperlink r:id="rId67" w:history="1">
        <w:r w:rsidR="00C3726B" w:rsidRPr="00804831">
          <w:rPr>
            <w:rStyle w:val="Hyperlink"/>
            <w:b/>
            <w:u w:val="single"/>
          </w:rPr>
          <w:t>Sexwise</w:t>
        </w:r>
      </w:hyperlink>
      <w:r w:rsidR="00C3726B">
        <w:rPr>
          <w:b/>
        </w:rPr>
        <w:t xml:space="preserve"> </w:t>
      </w:r>
      <w:r>
        <w:t xml:space="preserve">– Part of the Family Planning Association’s (FPA) programme, to deliver sexual and reproductive health information, as commissioned by PHE. This programme was developed to offer inclusive, evidence-based information on contraception, pregnancy, STIs and sexual pleasure and wellbeing to young people, as well as health professionals. Resources can be downloaded from the website and more information about FPA’s health promotion programme can be found </w:t>
      </w:r>
      <w:hyperlink r:id="rId68" w:history="1">
        <w:r w:rsidRPr="00804831">
          <w:rPr>
            <w:rStyle w:val="Hyperlink"/>
            <w:b/>
            <w:u w:val="single"/>
          </w:rPr>
          <w:t>here</w:t>
        </w:r>
      </w:hyperlink>
      <w:r>
        <w:t xml:space="preserve">. </w:t>
      </w:r>
    </w:p>
    <w:p w:rsidR="008C240A" w:rsidRPr="00804831" w:rsidRDefault="008C240A" w:rsidP="004C7906">
      <w:pPr>
        <w:rPr>
          <w:b/>
        </w:rPr>
      </w:pPr>
    </w:p>
    <w:p w:rsidR="002130D9" w:rsidRPr="002A6A97" w:rsidRDefault="00773B06" w:rsidP="004C7906">
      <w:pPr>
        <w:rPr>
          <w:b/>
        </w:rPr>
      </w:pPr>
      <w:r>
        <w:rPr>
          <w:b/>
        </w:rPr>
        <w:t>PHE Reproductive Health, Sexual Health and HIV</w:t>
      </w:r>
      <w:r w:rsidR="002130D9" w:rsidRPr="002A6A97">
        <w:rPr>
          <w:b/>
        </w:rPr>
        <w:t xml:space="preserve"> Innovation Fund</w:t>
      </w:r>
    </w:p>
    <w:p w:rsidR="002130D9" w:rsidRPr="002A6A97" w:rsidRDefault="002130D9" w:rsidP="004C7906">
      <w:r w:rsidRPr="002A6A97">
        <w:t>PHE</w:t>
      </w:r>
      <w:r w:rsidR="00FD2C18">
        <w:t xml:space="preserve">’s </w:t>
      </w:r>
      <w:hyperlink r:id="rId69" w:history="1">
        <w:r w:rsidR="00FD2C18" w:rsidRPr="00FD2C18">
          <w:rPr>
            <w:rStyle w:val="Hyperlink"/>
            <w:b/>
            <w:u w:val="single"/>
          </w:rPr>
          <w:t>Innovation Fund</w:t>
        </w:r>
      </w:hyperlink>
      <w:r w:rsidR="00FD2C18">
        <w:t xml:space="preserve"> for 2019-20, will help support projects that offer new and innovative ways of improving reproductive health and sexual health (including STI prevention), as well as HIV. </w:t>
      </w:r>
      <w:r w:rsidRPr="002A6A97">
        <w:t xml:space="preserve">to help develop innovative ways of preventing HIV. </w:t>
      </w:r>
      <w:r w:rsidR="00FD2C18">
        <w:t xml:space="preserve">Proposals will be accepted from voluntary sector organisations to deliver projects of up to 12 months in duration of a cost of between £25,000 and £100,000. </w:t>
      </w:r>
    </w:p>
    <w:p w:rsidR="002130D9" w:rsidRDefault="002130D9" w:rsidP="004C7906">
      <w:pPr>
        <w:shd w:val="clear" w:color="auto" w:fill="FFFFFF"/>
        <w:rPr>
          <w:b/>
          <w:szCs w:val="24"/>
          <w:highlight w:val="yellow"/>
          <w:lang w:eastAsia="en-GB"/>
        </w:rPr>
      </w:pPr>
    </w:p>
    <w:p w:rsidR="00A52007" w:rsidRPr="004A596E" w:rsidRDefault="00A52007" w:rsidP="004C7906">
      <w:pPr>
        <w:shd w:val="clear" w:color="auto" w:fill="FFFFFF"/>
        <w:rPr>
          <w:b/>
          <w:szCs w:val="24"/>
          <w:highlight w:val="yellow"/>
          <w:lang w:eastAsia="en-GB"/>
        </w:rPr>
      </w:pPr>
    </w:p>
    <w:p w:rsidR="002130D9" w:rsidRPr="002A6A97" w:rsidRDefault="002130D9" w:rsidP="004C7906">
      <w:pPr>
        <w:shd w:val="clear" w:color="auto" w:fill="FFFFFF"/>
        <w:rPr>
          <w:b/>
          <w:szCs w:val="24"/>
          <w:lang w:eastAsia="en-GB"/>
        </w:rPr>
      </w:pPr>
      <w:r w:rsidRPr="002A6A97">
        <w:rPr>
          <w:b/>
          <w:szCs w:val="24"/>
          <w:lang w:eastAsia="en-GB"/>
        </w:rPr>
        <w:lastRenderedPageBreak/>
        <w:t>HIV Prevention England</w:t>
      </w:r>
    </w:p>
    <w:p w:rsidR="002130D9" w:rsidRPr="002A6A97" w:rsidRDefault="002130D9" w:rsidP="004C7906">
      <w:r w:rsidRPr="002A6A97">
        <w:t>HIV Prevention England (HPE) is the national HIV prevention programme for England. It delivers a nationally co-ordinated programme of HIV prevention work with UK-based black African people and with gay men/men who have sex with men (MSM). It brings together campaigns, online services, </w:t>
      </w:r>
      <w:hyperlink r:id="rId70" w:history="1">
        <w:r w:rsidRPr="002A6A97">
          <w:rPr>
            <w:rStyle w:val="Hyperlink"/>
            <w:b/>
            <w:u w:val="single"/>
          </w:rPr>
          <w:t>local work</w:t>
        </w:r>
      </w:hyperlink>
      <w:r w:rsidRPr="002A6A97">
        <w:rPr>
          <w:rStyle w:val="Hyperlink"/>
          <w:b/>
          <w:u w:val="single"/>
        </w:rPr>
        <w:t> </w:t>
      </w:r>
      <w:r w:rsidRPr="002A6A97">
        <w:t xml:space="preserve">and policy work. It works closely with black African, gay, and faith communities, NHS clinics, local authorities and PHE. HPE is a nationally funded programme, funded by </w:t>
      </w:r>
      <w:r w:rsidR="002A6A97">
        <w:t>PHE</w:t>
      </w:r>
      <w:r w:rsidRPr="002A6A97">
        <w:t>, designed to complement locally commissioned prevention in areas of higher prevalence.</w:t>
      </w:r>
    </w:p>
    <w:p w:rsidR="002130D9" w:rsidRPr="002A6A97" w:rsidRDefault="002130D9" w:rsidP="004C7906">
      <w:pPr>
        <w:shd w:val="clear" w:color="auto" w:fill="FFFFFF"/>
        <w:rPr>
          <w:b/>
          <w:szCs w:val="24"/>
          <w:lang w:eastAsia="en-GB"/>
        </w:rPr>
      </w:pPr>
    </w:p>
    <w:p w:rsidR="002130D9" w:rsidRPr="002A6A97" w:rsidRDefault="002A6A97" w:rsidP="004C7906">
      <w:pPr>
        <w:rPr>
          <w:b/>
        </w:rPr>
      </w:pPr>
      <w:r>
        <w:rPr>
          <w:b/>
        </w:rPr>
        <w:t>National HIV S</w:t>
      </w:r>
      <w:r w:rsidR="002130D9" w:rsidRPr="002A6A97">
        <w:rPr>
          <w:b/>
        </w:rPr>
        <w:t>elf-</w:t>
      </w:r>
      <w:r>
        <w:rPr>
          <w:b/>
        </w:rPr>
        <w:t>S</w:t>
      </w:r>
      <w:r w:rsidR="002130D9" w:rsidRPr="002A6A97">
        <w:rPr>
          <w:b/>
        </w:rPr>
        <w:t xml:space="preserve">ampling </w:t>
      </w:r>
      <w:r>
        <w:rPr>
          <w:b/>
        </w:rPr>
        <w:t>S</w:t>
      </w:r>
      <w:r w:rsidR="002130D9" w:rsidRPr="002A6A97">
        <w:rPr>
          <w:b/>
        </w:rPr>
        <w:t>ervice</w:t>
      </w:r>
    </w:p>
    <w:p w:rsidR="002130D9" w:rsidRPr="004F4FC8" w:rsidRDefault="002A6A97" w:rsidP="004C7906">
      <w:r>
        <w:t>PHE</w:t>
      </w:r>
      <w:r w:rsidR="002130D9" w:rsidRPr="002A6A97">
        <w:t xml:space="preserve"> and local authorities co-commissioned the </w:t>
      </w:r>
      <w:hyperlink r:id="rId71" w:history="1">
        <w:r w:rsidR="002130D9" w:rsidRPr="002A6A97">
          <w:rPr>
            <w:rStyle w:val="Hyperlink"/>
            <w:b/>
            <w:u w:val="single"/>
          </w:rPr>
          <w:t>national HIV self-sampling service</w:t>
        </w:r>
      </w:hyperlink>
      <w:r w:rsidR="002130D9" w:rsidRPr="002A6A97">
        <w:t> to provide a cost efficient and clinically robust remote HIV self-sampling service for sexually active individuals aged 16 years and over. The service aims to increase HIV testing among the most at-risk groups, including: men who have sex with men (MSM), black African communities, and other individuals at increased risk of HIV</w:t>
      </w:r>
    </w:p>
    <w:p w:rsidR="002130D9" w:rsidRDefault="002130D9" w:rsidP="004C7906">
      <w:pPr>
        <w:shd w:val="clear" w:color="auto" w:fill="FFFFFF"/>
        <w:rPr>
          <w:b/>
          <w:szCs w:val="24"/>
          <w:lang w:eastAsia="en-GB"/>
        </w:rPr>
      </w:pPr>
    </w:p>
    <w:p w:rsidR="002130D9" w:rsidRDefault="002130D9" w:rsidP="004C7906">
      <w:pPr>
        <w:shd w:val="clear" w:color="auto" w:fill="FFFFFF"/>
        <w:rPr>
          <w:b/>
          <w:szCs w:val="24"/>
          <w:lang w:eastAsia="en-GB"/>
        </w:rPr>
      </w:pPr>
    </w:p>
    <w:p w:rsidR="002F1F11" w:rsidRDefault="002F1F11" w:rsidP="004C7906">
      <w:pPr>
        <w:shd w:val="clear" w:color="auto" w:fill="FFFFFF"/>
        <w:rPr>
          <w:b/>
          <w:szCs w:val="24"/>
          <w:lang w:eastAsia="en-GB"/>
        </w:rPr>
      </w:pPr>
    </w:p>
    <w:p w:rsidR="00BD2BE6" w:rsidRPr="003D4A25" w:rsidRDefault="00BD2BE6" w:rsidP="004C7906">
      <w:pPr>
        <w:shd w:val="clear" w:color="auto" w:fill="FFFFFF"/>
        <w:rPr>
          <w:szCs w:val="24"/>
          <w:lang w:eastAsia="en-GB"/>
        </w:rPr>
      </w:pPr>
    </w:p>
    <w:p w:rsidR="004F4FC8" w:rsidRDefault="004F4FC8" w:rsidP="004C7906"/>
    <w:p w:rsidR="004F4FC8" w:rsidRDefault="004F4FC8" w:rsidP="004C7906"/>
    <w:sectPr w:rsidR="004F4FC8" w:rsidSect="00742A0A">
      <w:footerReference w:type="default" r:id="rId72"/>
      <w:headerReference w:type="first" r:id="rId73"/>
      <w:footerReference w:type="first" r:id="rId74"/>
      <w:endnotePr>
        <w:numFmt w:val="decimal"/>
      </w:endnotePr>
      <w:pgSz w:w="11906" w:h="16838" w:code="9"/>
      <w:pgMar w:top="1418" w:right="991" w:bottom="709" w:left="1021" w:header="680" w:footer="82"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CB1" w:rsidRDefault="00A62CB1">
      <w:r>
        <w:separator/>
      </w:r>
    </w:p>
    <w:p w:rsidR="00A62CB1" w:rsidRDefault="00A62CB1"/>
  </w:endnote>
  <w:endnote w:type="continuationSeparator" w:id="0">
    <w:p w:rsidR="00A62CB1" w:rsidRDefault="00A62CB1">
      <w:r>
        <w:continuationSeparator/>
      </w:r>
    </w:p>
    <w:p w:rsidR="00A62CB1" w:rsidRDefault="00A62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FS Me">
    <w:altName w:val="FS 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5A" w:rsidRDefault="00505D0C" w:rsidP="00505D0C">
    <w:pPr>
      <w:pStyle w:val="Footer"/>
      <w:jc w:val="left"/>
    </w:pPr>
    <w:r>
      <w:t>V</w:t>
    </w:r>
    <w:r w:rsidR="00742A0A">
      <w:t>1.03</w:t>
    </w:r>
    <w:r>
      <w:t xml:space="preserve"> </w:t>
    </w:r>
    <w:r w:rsidR="00802E90">
      <w:t>08/</w:t>
    </w:r>
    <w:r w:rsidR="00A52007">
      <w:t>01/2020</w:t>
    </w:r>
    <w:r>
      <w:tab/>
    </w:r>
    <w:r>
      <w:tab/>
    </w:r>
    <w:sdt>
      <w:sdtPr>
        <w:id w:val="-1123995014"/>
        <w:docPartObj>
          <w:docPartGallery w:val="Page Numbers (Bottom of Page)"/>
          <w:docPartUnique/>
        </w:docPartObj>
      </w:sdtPr>
      <w:sdtEndPr/>
      <w:sdtContent>
        <w:sdt>
          <w:sdtPr>
            <w:id w:val="-715963610"/>
            <w:docPartObj>
              <w:docPartGallery w:val="Page Numbers (Top of Page)"/>
              <w:docPartUnique/>
            </w:docPartObj>
          </w:sdtPr>
          <w:sdtEndPr/>
          <w:sdtContent>
            <w:r w:rsidR="0094095A">
              <w:t xml:space="preserve">Page </w:t>
            </w:r>
            <w:r w:rsidR="0094095A">
              <w:rPr>
                <w:b/>
                <w:bCs/>
                <w:sz w:val="24"/>
                <w:szCs w:val="24"/>
              </w:rPr>
              <w:fldChar w:fldCharType="begin"/>
            </w:r>
            <w:r w:rsidR="0094095A">
              <w:rPr>
                <w:b/>
                <w:bCs/>
              </w:rPr>
              <w:instrText xml:space="preserve"> PAGE </w:instrText>
            </w:r>
            <w:r w:rsidR="0094095A">
              <w:rPr>
                <w:b/>
                <w:bCs/>
                <w:sz w:val="24"/>
                <w:szCs w:val="24"/>
              </w:rPr>
              <w:fldChar w:fldCharType="separate"/>
            </w:r>
            <w:r w:rsidR="005A7C89">
              <w:rPr>
                <w:b/>
                <w:bCs/>
                <w:noProof/>
              </w:rPr>
              <w:t>6</w:t>
            </w:r>
            <w:r w:rsidR="0094095A">
              <w:rPr>
                <w:b/>
                <w:bCs/>
                <w:sz w:val="24"/>
                <w:szCs w:val="24"/>
              </w:rPr>
              <w:fldChar w:fldCharType="end"/>
            </w:r>
            <w:r w:rsidR="0094095A">
              <w:t xml:space="preserve"> of </w:t>
            </w:r>
            <w:r w:rsidR="0094095A">
              <w:rPr>
                <w:b/>
                <w:bCs/>
                <w:sz w:val="24"/>
                <w:szCs w:val="24"/>
              </w:rPr>
              <w:fldChar w:fldCharType="begin"/>
            </w:r>
            <w:r w:rsidR="0094095A">
              <w:rPr>
                <w:b/>
                <w:bCs/>
              </w:rPr>
              <w:instrText xml:space="preserve"> NUMPAGES  </w:instrText>
            </w:r>
            <w:r w:rsidR="0094095A">
              <w:rPr>
                <w:b/>
                <w:bCs/>
                <w:sz w:val="24"/>
                <w:szCs w:val="24"/>
              </w:rPr>
              <w:fldChar w:fldCharType="separate"/>
            </w:r>
            <w:r w:rsidR="005A7C89">
              <w:rPr>
                <w:b/>
                <w:bCs/>
                <w:noProof/>
              </w:rPr>
              <w:t>6</w:t>
            </w:r>
            <w:r w:rsidR="0094095A">
              <w:rPr>
                <w:b/>
                <w:bCs/>
                <w:sz w:val="24"/>
                <w:szCs w:val="24"/>
              </w:rPr>
              <w:fldChar w:fldCharType="end"/>
            </w:r>
          </w:sdtContent>
        </w:sdt>
      </w:sdtContent>
    </w:sdt>
  </w:p>
  <w:p w:rsidR="00C37780" w:rsidRPr="009B1081" w:rsidRDefault="00C37780" w:rsidP="00F172B0">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Default="00C37780" w:rsidP="007C5EC1">
    <w:pPr>
      <w:pStyle w:val="Footer"/>
      <w:rPr>
        <w:iCs/>
        <w:color w:val="404040" w:themeColor="text1" w:themeTint="BF"/>
        <w:sz w:val="16"/>
        <w:szCs w:val="16"/>
      </w:rPr>
    </w:pPr>
    <w:r>
      <w:rPr>
        <w:noProof/>
        <w:color w:val="800000"/>
        <w:lang w:eastAsia="en-GB"/>
      </w:rPr>
      <mc:AlternateContent>
        <mc:Choice Requires="wps">
          <w:drawing>
            <wp:anchor distT="0" distB="0" distL="114300" distR="114300" simplePos="0" relativeHeight="251658240" behindDoc="0" locked="0" layoutInCell="1" allowOverlap="1" wp14:anchorId="56FC8D4C" wp14:editId="31C577CC">
              <wp:simplePos x="0" y="0"/>
              <wp:positionH relativeFrom="column">
                <wp:posOffset>-990600</wp:posOffset>
              </wp:positionH>
              <wp:positionV relativeFrom="paragraph">
                <wp:posOffset>-151130</wp:posOffset>
              </wp:positionV>
              <wp:extent cx="7919720" cy="0"/>
              <wp:effectExtent l="38100" t="39370" r="55880" b="495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11D47"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9pt" to="545.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" strokecolor="maroon" strokeweight="3.5pt">
              <v:shadow color="black" opacity="24903f" origin=",.5" offset="0,.55556mm"/>
            </v:line>
          </w:pict>
        </mc:Fallback>
      </mc:AlternateContent>
    </w:r>
    <w:r w:rsidRPr="00577D81">
      <w:rPr>
        <w:noProof/>
        <w:color w:val="auto"/>
        <w:sz w:val="16"/>
        <w:szCs w:val="16"/>
        <w:lang w:eastAsia="en-GB"/>
      </w:rPr>
      <mc:AlternateContent>
        <mc:Choice Requires="wps">
          <w:drawing>
            <wp:anchor distT="0" distB="0" distL="114300" distR="114300" simplePos="0" relativeHeight="251662336" behindDoc="0" locked="0" layoutInCell="1" allowOverlap="1" wp14:anchorId="7F91A91E" wp14:editId="1211E634">
              <wp:simplePos x="0" y="0"/>
              <wp:positionH relativeFrom="column">
                <wp:posOffset>-990600</wp:posOffset>
              </wp:positionH>
              <wp:positionV relativeFrom="paragraph">
                <wp:posOffset>-299085</wp:posOffset>
              </wp:positionV>
              <wp:extent cx="7919720" cy="0"/>
              <wp:effectExtent l="38100" t="43815" r="55880" b="45085"/>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CCCC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30B16" id="Line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3.55pt" to="545.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" strokecolor="#ccc" strokeweight="3.5pt">
              <v:shadow color="black" opacity="24903f" origin=",.5" offset="0,.55556mm"/>
            </v:line>
          </w:pict>
        </mc:Fallback>
      </mc:AlternateContent>
    </w:r>
    <w:r w:rsidRPr="00577D81">
      <w:rPr>
        <w:color w:val="auto"/>
        <w:sz w:val="16"/>
        <w:szCs w:val="16"/>
      </w:rPr>
      <w:t xml:space="preserve"> </w:t>
    </w:r>
    <w:r w:rsidRPr="00577D81">
      <w:rPr>
        <w:color w:val="auto"/>
        <w:sz w:val="16"/>
        <w:szCs w:val="16"/>
      </w:rPr>
      <w:fldChar w:fldCharType="begin"/>
    </w:r>
    <w:r w:rsidRPr="00577D81">
      <w:rPr>
        <w:color w:val="auto"/>
        <w:sz w:val="16"/>
        <w:szCs w:val="16"/>
      </w:rPr>
      <w:instrText xml:space="preserve"> STYLEREF Title \* MERGEFORMAT </w:instrText>
    </w:r>
    <w:r w:rsidRPr="00577D81">
      <w:rPr>
        <w:noProof/>
        <w:color w:val="auto"/>
        <w:sz w:val="16"/>
        <w:szCs w:val="16"/>
      </w:rPr>
      <w:fldChar w:fldCharType="end"/>
    </w:r>
    <w:r w:rsidRPr="00577D81">
      <w:rPr>
        <w:iCs/>
        <w:color w:val="404040" w:themeColor="text1" w:themeTint="BF"/>
        <w:sz w:val="16"/>
        <w:szCs w:val="16"/>
      </w:rPr>
      <w:t>Links to external websites, products or services do not constitute an official endorsement or approval by P</w:t>
    </w:r>
    <w:r>
      <w:rPr>
        <w:iCs/>
        <w:color w:val="404040" w:themeColor="text1" w:themeTint="BF"/>
        <w:sz w:val="16"/>
        <w:szCs w:val="16"/>
      </w:rPr>
      <w:t xml:space="preserve">ublic </w:t>
    </w:r>
    <w:r w:rsidRPr="00577D81">
      <w:rPr>
        <w:iCs/>
        <w:color w:val="404040" w:themeColor="text1" w:themeTint="BF"/>
        <w:sz w:val="16"/>
        <w:szCs w:val="16"/>
      </w:rPr>
      <w:t>H</w:t>
    </w:r>
    <w:r>
      <w:rPr>
        <w:iCs/>
        <w:color w:val="404040" w:themeColor="text1" w:themeTint="BF"/>
        <w:sz w:val="16"/>
        <w:szCs w:val="16"/>
      </w:rPr>
      <w:t xml:space="preserve">ealth </w:t>
    </w:r>
    <w:r w:rsidRPr="00577D81">
      <w:rPr>
        <w:iCs/>
        <w:color w:val="404040" w:themeColor="text1" w:themeTint="BF"/>
        <w:sz w:val="16"/>
        <w:szCs w:val="16"/>
      </w:rPr>
      <w:t>E</w:t>
    </w:r>
    <w:r>
      <w:rPr>
        <w:iCs/>
        <w:color w:val="404040" w:themeColor="text1" w:themeTint="BF"/>
        <w:sz w:val="16"/>
        <w:szCs w:val="16"/>
      </w:rPr>
      <w:t>ngland</w:t>
    </w:r>
    <w:r w:rsidRPr="00577D81">
      <w:rPr>
        <w:iCs/>
        <w:color w:val="404040" w:themeColor="text1" w:themeTint="BF"/>
        <w:sz w:val="16"/>
        <w:szCs w:val="16"/>
      </w:rPr>
      <w:t xml:space="preserve"> </w:t>
    </w:r>
    <w:r w:rsidR="004C24E3">
      <w:rPr>
        <w:iCs/>
        <w:color w:val="404040" w:themeColor="text1" w:themeTint="BF"/>
        <w:sz w:val="16"/>
        <w:szCs w:val="16"/>
      </w:rPr>
      <w:t>EoE</w:t>
    </w:r>
  </w:p>
  <w:p w:rsidR="004C24E3" w:rsidRPr="007C5EC1" w:rsidRDefault="004C24E3" w:rsidP="007C5EC1">
    <w:pPr>
      <w:pStyle w:val="Footer"/>
      <w:rPr>
        <w:color w:val="auto"/>
        <w:sz w:val="16"/>
        <w:szCs w:val="16"/>
      </w:rPr>
    </w:pPr>
  </w:p>
  <w:p w:rsidR="00C37780" w:rsidRPr="006E7015" w:rsidRDefault="00C37780" w:rsidP="00744105">
    <w:pPr>
      <w:pStyle w:val="Footer"/>
      <w:rPr>
        <w:color w:val="800000"/>
      </w:rPr>
    </w:pPr>
    <w:r w:rsidRPr="006E7015">
      <w:rPr>
        <w:color w:val="800000"/>
      </w:rPr>
      <w:fldChar w:fldCharType="begin"/>
    </w:r>
    <w:r w:rsidRPr="006E7015">
      <w:rPr>
        <w:color w:val="800000"/>
      </w:rPr>
      <w:instrText xml:space="preserve"> FILLIN "What is your PHE publications gateway number?"</w:instrText>
    </w:r>
    <w:r w:rsidRPr="006E7015">
      <w:rPr>
        <w:color w:val="8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CB1" w:rsidRDefault="00A62CB1"/>
  </w:footnote>
  <w:footnote w:type="continuationSeparator" w:id="0">
    <w:p w:rsidR="00A62CB1" w:rsidRDefault="00A62CB1"/>
  </w:footnote>
  <w:footnote w:type="continuationNotice" w:id="1">
    <w:p w:rsidR="00A62CB1" w:rsidRDefault="00A62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Pr="00D51AF2" w:rsidRDefault="00C37780" w:rsidP="00D51AF2">
    <w:pPr>
      <w:pStyle w:val="Footer"/>
      <w:jc w:val="left"/>
      <w:rPr>
        <w:sz w:val="20"/>
      </w:rPr>
    </w:pPr>
    <w:r>
      <w:rPr>
        <w:noProof/>
        <w:sz w:val="20"/>
        <w:lang w:eastAsia="en-GB"/>
      </w:rPr>
      <w:drawing>
        <wp:anchor distT="0" distB="0" distL="114300" distR="114300" simplePos="0" relativeHeight="251660288" behindDoc="0" locked="0" layoutInCell="1" allowOverlap="1" wp14:anchorId="072E6130" wp14:editId="195326C9">
          <wp:simplePos x="0" y="0"/>
          <wp:positionH relativeFrom="column">
            <wp:posOffset>-656166</wp:posOffset>
          </wp:positionH>
          <wp:positionV relativeFrom="paragraph">
            <wp:posOffset>-436245</wp:posOffset>
          </wp:positionV>
          <wp:extent cx="4062730" cy="2011680"/>
          <wp:effectExtent l="0" t="0" r="0" b="7620"/>
          <wp:wrapNone/>
          <wp:docPr id="7" name="Picture 7"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4A8"/>
    <w:multiLevelType w:val="hybridMultilevel"/>
    <w:tmpl w:val="0A34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644C"/>
    <w:multiLevelType w:val="multilevel"/>
    <w:tmpl w:val="ED627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1918"/>
    <w:multiLevelType w:val="multilevel"/>
    <w:tmpl w:val="B936E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686FD2"/>
    <w:multiLevelType w:val="hybridMultilevel"/>
    <w:tmpl w:val="4C5A9CD2"/>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86647"/>
    <w:multiLevelType w:val="hybridMultilevel"/>
    <w:tmpl w:val="FE1298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B6A3FB4"/>
    <w:multiLevelType w:val="multilevel"/>
    <w:tmpl w:val="AE94D92A"/>
    <w:lvl w:ilvl="0">
      <w:start w:val="1"/>
      <w:numFmt w:val="decimal"/>
      <w:pStyle w:val="PHENumberedbody"/>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770A0E"/>
    <w:multiLevelType w:val="multilevel"/>
    <w:tmpl w:val="C5E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55548C"/>
    <w:multiLevelType w:val="multilevel"/>
    <w:tmpl w:val="706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D35A6"/>
    <w:multiLevelType w:val="multilevel"/>
    <w:tmpl w:val="D8D8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5553E"/>
    <w:multiLevelType w:val="multilevel"/>
    <w:tmpl w:val="C28A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B021C6"/>
    <w:multiLevelType w:val="hybridMultilevel"/>
    <w:tmpl w:val="AF06EF5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D20FD0"/>
    <w:multiLevelType w:val="hybridMultilevel"/>
    <w:tmpl w:val="AAE0CDF8"/>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96A12"/>
    <w:multiLevelType w:val="hybridMultilevel"/>
    <w:tmpl w:val="E93E9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E972FC"/>
    <w:multiLevelType w:val="hybridMultilevel"/>
    <w:tmpl w:val="1486B764"/>
    <w:lvl w:ilvl="0" w:tplc="A9CC6530">
      <w:start w:val="1"/>
      <w:numFmt w:val="bullet"/>
      <w:lvlText w:val=""/>
      <w:lvlJc w:val="left"/>
      <w:pPr>
        <w:ind w:left="720" w:hanging="360"/>
      </w:pPr>
      <w:rPr>
        <w:rFonts w:ascii="Symbol" w:hAnsi="Symbol" w:hint="default"/>
        <w:color w:val="98002E"/>
        <w14:numSpacing w14:val="proportion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A143E"/>
    <w:multiLevelType w:val="hybridMultilevel"/>
    <w:tmpl w:val="DF9AA2A0"/>
    <w:lvl w:ilvl="0" w:tplc="55480010">
      <w:start w:val="27"/>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F0E2B"/>
    <w:multiLevelType w:val="multilevel"/>
    <w:tmpl w:val="7E8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A266B3"/>
    <w:multiLevelType w:val="hybridMultilevel"/>
    <w:tmpl w:val="30185F7E"/>
    <w:lvl w:ilvl="0" w:tplc="DAE4EDDC">
      <w:start w:val="1"/>
      <w:numFmt w:val="bullet"/>
      <w:pStyle w:val="PHEBulletpoints"/>
      <w:lvlText w:val=""/>
      <w:lvlJc w:val="left"/>
      <w:pPr>
        <w:ind w:left="-3534" w:hanging="360"/>
      </w:pPr>
      <w:rPr>
        <w:rFonts w:ascii="Symbol" w:hAnsi="Symbol" w:hint="default"/>
        <w:color w:val="98002E"/>
      </w:rPr>
    </w:lvl>
    <w:lvl w:ilvl="1" w:tplc="08090003" w:tentative="1">
      <w:start w:val="1"/>
      <w:numFmt w:val="bullet"/>
      <w:lvlText w:val="o"/>
      <w:lvlJc w:val="left"/>
      <w:pPr>
        <w:ind w:left="-281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654" w:hanging="360"/>
      </w:pPr>
      <w:rPr>
        <w:rFonts w:ascii="Courier New" w:hAnsi="Courier New" w:cs="Courier New" w:hint="default"/>
      </w:rPr>
    </w:lvl>
    <w:lvl w:ilvl="5" w:tplc="08090005" w:tentative="1">
      <w:start w:val="1"/>
      <w:numFmt w:val="bullet"/>
      <w:lvlText w:val=""/>
      <w:lvlJc w:val="left"/>
      <w:pPr>
        <w:ind w:left="66" w:hanging="360"/>
      </w:pPr>
      <w:rPr>
        <w:rFonts w:ascii="Wingdings" w:hAnsi="Wingdings" w:hint="default"/>
      </w:rPr>
    </w:lvl>
    <w:lvl w:ilvl="6" w:tplc="08090001" w:tentative="1">
      <w:start w:val="1"/>
      <w:numFmt w:val="bullet"/>
      <w:lvlText w:val=""/>
      <w:lvlJc w:val="left"/>
      <w:pPr>
        <w:ind w:left="786" w:hanging="360"/>
      </w:pPr>
      <w:rPr>
        <w:rFonts w:ascii="Symbol" w:hAnsi="Symbol" w:hint="default"/>
      </w:rPr>
    </w:lvl>
    <w:lvl w:ilvl="7" w:tplc="08090003" w:tentative="1">
      <w:start w:val="1"/>
      <w:numFmt w:val="bullet"/>
      <w:lvlText w:val="o"/>
      <w:lvlJc w:val="left"/>
      <w:pPr>
        <w:ind w:left="1506" w:hanging="360"/>
      </w:pPr>
      <w:rPr>
        <w:rFonts w:ascii="Courier New" w:hAnsi="Courier New" w:cs="Courier New" w:hint="default"/>
      </w:rPr>
    </w:lvl>
    <w:lvl w:ilvl="8" w:tplc="08090005" w:tentative="1">
      <w:start w:val="1"/>
      <w:numFmt w:val="bullet"/>
      <w:lvlText w:val=""/>
      <w:lvlJc w:val="left"/>
      <w:pPr>
        <w:ind w:left="2226" w:hanging="360"/>
      </w:pPr>
      <w:rPr>
        <w:rFonts w:ascii="Wingdings" w:hAnsi="Wingdings" w:hint="default"/>
      </w:rPr>
    </w:lvl>
  </w:abstractNum>
  <w:abstractNum w:abstractNumId="17" w15:restartNumberingAfterBreak="0">
    <w:nsid w:val="7CA938E7"/>
    <w:multiLevelType w:val="multilevel"/>
    <w:tmpl w:val="8F6C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8"/>
  </w:num>
  <w:num w:numId="4">
    <w:abstractNumId w:val="13"/>
  </w:num>
  <w:num w:numId="5">
    <w:abstractNumId w:val="4"/>
  </w:num>
  <w:num w:numId="6">
    <w:abstractNumId w:val="4"/>
  </w:num>
  <w:num w:numId="7">
    <w:abstractNumId w:val="12"/>
  </w:num>
  <w:num w:numId="8">
    <w:abstractNumId w:val="10"/>
  </w:num>
  <w:num w:numId="9">
    <w:abstractNumId w:val="0"/>
  </w:num>
  <w:num w:numId="10">
    <w:abstractNumId w:val="14"/>
  </w:num>
  <w:num w:numId="11">
    <w:abstractNumId w:val="11"/>
  </w:num>
  <w:num w:numId="12">
    <w:abstractNumId w:val="3"/>
  </w:num>
  <w:num w:numId="13">
    <w:abstractNumId w:val="1"/>
  </w:num>
  <w:num w:numId="14">
    <w:abstractNumId w:val="17"/>
  </w:num>
  <w:num w:numId="15">
    <w:abstractNumId w:val="6"/>
  </w:num>
  <w:num w:numId="16">
    <w:abstractNumId w:val="9"/>
  </w:num>
  <w:num w:numId="17">
    <w:abstractNumId w:val="15"/>
  </w:num>
  <w:num w:numId="18">
    <w:abstractNumId w:val="7"/>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3313">
      <o:colormru v:ext="edit" colors="#999,#ccc"/>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08"/>
    <w:rsid w:val="0000468E"/>
    <w:rsid w:val="00004CA5"/>
    <w:rsid w:val="000073D4"/>
    <w:rsid w:val="00012F0C"/>
    <w:rsid w:val="00013C14"/>
    <w:rsid w:val="00016722"/>
    <w:rsid w:val="00020F67"/>
    <w:rsid w:val="000215BA"/>
    <w:rsid w:val="00022609"/>
    <w:rsid w:val="00025902"/>
    <w:rsid w:val="000369C3"/>
    <w:rsid w:val="00036D9F"/>
    <w:rsid w:val="00041A37"/>
    <w:rsid w:val="000458A0"/>
    <w:rsid w:val="00047B29"/>
    <w:rsid w:val="00051785"/>
    <w:rsid w:val="000526F0"/>
    <w:rsid w:val="000540FE"/>
    <w:rsid w:val="00064056"/>
    <w:rsid w:val="00064EEA"/>
    <w:rsid w:val="00066B3E"/>
    <w:rsid w:val="00073BF0"/>
    <w:rsid w:val="00074251"/>
    <w:rsid w:val="000836BA"/>
    <w:rsid w:val="0008434F"/>
    <w:rsid w:val="00085C91"/>
    <w:rsid w:val="00087CCA"/>
    <w:rsid w:val="000908A6"/>
    <w:rsid w:val="00093463"/>
    <w:rsid w:val="000A06DA"/>
    <w:rsid w:val="000A1E9A"/>
    <w:rsid w:val="000A20D7"/>
    <w:rsid w:val="000A25B2"/>
    <w:rsid w:val="000A3329"/>
    <w:rsid w:val="000A3725"/>
    <w:rsid w:val="000A50FB"/>
    <w:rsid w:val="000A5AD5"/>
    <w:rsid w:val="000A79F0"/>
    <w:rsid w:val="000B2133"/>
    <w:rsid w:val="000B57B2"/>
    <w:rsid w:val="000B7638"/>
    <w:rsid w:val="000C51E6"/>
    <w:rsid w:val="000C5595"/>
    <w:rsid w:val="000C59EF"/>
    <w:rsid w:val="000C5DD9"/>
    <w:rsid w:val="000D0947"/>
    <w:rsid w:val="000D1BDA"/>
    <w:rsid w:val="000D5E1C"/>
    <w:rsid w:val="000D6206"/>
    <w:rsid w:val="000E41A3"/>
    <w:rsid w:val="000E541C"/>
    <w:rsid w:val="001005CC"/>
    <w:rsid w:val="00101023"/>
    <w:rsid w:val="00102823"/>
    <w:rsid w:val="00106C99"/>
    <w:rsid w:val="001104A8"/>
    <w:rsid w:val="00114FD0"/>
    <w:rsid w:val="00122045"/>
    <w:rsid w:val="00122E42"/>
    <w:rsid w:val="0012329C"/>
    <w:rsid w:val="0012331E"/>
    <w:rsid w:val="0012383D"/>
    <w:rsid w:val="00123FC3"/>
    <w:rsid w:val="001260F0"/>
    <w:rsid w:val="00131E24"/>
    <w:rsid w:val="001321B4"/>
    <w:rsid w:val="00134182"/>
    <w:rsid w:val="00134A7D"/>
    <w:rsid w:val="00135863"/>
    <w:rsid w:val="00135E76"/>
    <w:rsid w:val="0014167D"/>
    <w:rsid w:val="00141DF8"/>
    <w:rsid w:val="001464EB"/>
    <w:rsid w:val="001479B5"/>
    <w:rsid w:val="00151816"/>
    <w:rsid w:val="00153FD9"/>
    <w:rsid w:val="00154F06"/>
    <w:rsid w:val="00156465"/>
    <w:rsid w:val="00160325"/>
    <w:rsid w:val="001610F8"/>
    <w:rsid w:val="001616C7"/>
    <w:rsid w:val="001644AD"/>
    <w:rsid w:val="00171A55"/>
    <w:rsid w:val="00180B4D"/>
    <w:rsid w:val="0018336C"/>
    <w:rsid w:val="0018643B"/>
    <w:rsid w:val="0018646C"/>
    <w:rsid w:val="00187B3D"/>
    <w:rsid w:val="001933C4"/>
    <w:rsid w:val="00194D32"/>
    <w:rsid w:val="001A183A"/>
    <w:rsid w:val="001A1A76"/>
    <w:rsid w:val="001A322D"/>
    <w:rsid w:val="001A4193"/>
    <w:rsid w:val="001A5A0C"/>
    <w:rsid w:val="001B239A"/>
    <w:rsid w:val="001B2907"/>
    <w:rsid w:val="001B6BFF"/>
    <w:rsid w:val="001C0F85"/>
    <w:rsid w:val="001C110C"/>
    <w:rsid w:val="001D1828"/>
    <w:rsid w:val="001D18B6"/>
    <w:rsid w:val="001D29D5"/>
    <w:rsid w:val="001D3F2E"/>
    <w:rsid w:val="001D6091"/>
    <w:rsid w:val="001D68E9"/>
    <w:rsid w:val="001E12C1"/>
    <w:rsid w:val="001E1A13"/>
    <w:rsid w:val="001E1AFA"/>
    <w:rsid w:val="001F35D8"/>
    <w:rsid w:val="001F3989"/>
    <w:rsid w:val="001F40B7"/>
    <w:rsid w:val="001F6D46"/>
    <w:rsid w:val="001F6E66"/>
    <w:rsid w:val="00201CDB"/>
    <w:rsid w:val="00203E74"/>
    <w:rsid w:val="0020553C"/>
    <w:rsid w:val="00211366"/>
    <w:rsid w:val="002130D9"/>
    <w:rsid w:val="00213E39"/>
    <w:rsid w:val="002176B0"/>
    <w:rsid w:val="00217F7D"/>
    <w:rsid w:val="00221B80"/>
    <w:rsid w:val="00223102"/>
    <w:rsid w:val="002231A1"/>
    <w:rsid w:val="00225A33"/>
    <w:rsid w:val="00227CE9"/>
    <w:rsid w:val="0023192F"/>
    <w:rsid w:val="002325FD"/>
    <w:rsid w:val="00234EF6"/>
    <w:rsid w:val="002358A6"/>
    <w:rsid w:val="00237F17"/>
    <w:rsid w:val="00243041"/>
    <w:rsid w:val="0024755A"/>
    <w:rsid w:val="002479E0"/>
    <w:rsid w:val="00247CDA"/>
    <w:rsid w:val="00251D60"/>
    <w:rsid w:val="0025340E"/>
    <w:rsid w:val="00257914"/>
    <w:rsid w:val="00262FD3"/>
    <w:rsid w:val="002660F5"/>
    <w:rsid w:val="002676E9"/>
    <w:rsid w:val="00271066"/>
    <w:rsid w:val="00271754"/>
    <w:rsid w:val="00274351"/>
    <w:rsid w:val="002765BA"/>
    <w:rsid w:val="00276B01"/>
    <w:rsid w:val="00283237"/>
    <w:rsid w:val="00283E15"/>
    <w:rsid w:val="00284003"/>
    <w:rsid w:val="00285D0A"/>
    <w:rsid w:val="002866A8"/>
    <w:rsid w:val="00286EEA"/>
    <w:rsid w:val="002924DE"/>
    <w:rsid w:val="00292BFE"/>
    <w:rsid w:val="002A1331"/>
    <w:rsid w:val="002A2775"/>
    <w:rsid w:val="002A6A97"/>
    <w:rsid w:val="002A7444"/>
    <w:rsid w:val="002B06D2"/>
    <w:rsid w:val="002C4CB1"/>
    <w:rsid w:val="002C52AF"/>
    <w:rsid w:val="002C5992"/>
    <w:rsid w:val="002D2A44"/>
    <w:rsid w:val="002D2D1B"/>
    <w:rsid w:val="002D3098"/>
    <w:rsid w:val="002D5AFD"/>
    <w:rsid w:val="002D73B5"/>
    <w:rsid w:val="002E23E4"/>
    <w:rsid w:val="002E5121"/>
    <w:rsid w:val="002E73B0"/>
    <w:rsid w:val="002F0439"/>
    <w:rsid w:val="002F1870"/>
    <w:rsid w:val="002F1F11"/>
    <w:rsid w:val="002F2752"/>
    <w:rsid w:val="002F3A34"/>
    <w:rsid w:val="002F67DA"/>
    <w:rsid w:val="003010D5"/>
    <w:rsid w:val="00301A56"/>
    <w:rsid w:val="00302D61"/>
    <w:rsid w:val="003062A9"/>
    <w:rsid w:val="003074E1"/>
    <w:rsid w:val="00311989"/>
    <w:rsid w:val="00311BF6"/>
    <w:rsid w:val="003128C5"/>
    <w:rsid w:val="00313D75"/>
    <w:rsid w:val="00320336"/>
    <w:rsid w:val="00320676"/>
    <w:rsid w:val="00321A4E"/>
    <w:rsid w:val="00323B57"/>
    <w:rsid w:val="0032491E"/>
    <w:rsid w:val="00325006"/>
    <w:rsid w:val="00327D7E"/>
    <w:rsid w:val="003311DD"/>
    <w:rsid w:val="00331580"/>
    <w:rsid w:val="00331CB2"/>
    <w:rsid w:val="00334B87"/>
    <w:rsid w:val="003351E6"/>
    <w:rsid w:val="00336C7B"/>
    <w:rsid w:val="003373C2"/>
    <w:rsid w:val="003377A3"/>
    <w:rsid w:val="00342F99"/>
    <w:rsid w:val="003606D9"/>
    <w:rsid w:val="00361074"/>
    <w:rsid w:val="00362364"/>
    <w:rsid w:val="0037145E"/>
    <w:rsid w:val="00382712"/>
    <w:rsid w:val="0038690F"/>
    <w:rsid w:val="003872FF"/>
    <w:rsid w:val="00390C85"/>
    <w:rsid w:val="00396093"/>
    <w:rsid w:val="003A413B"/>
    <w:rsid w:val="003A5DA6"/>
    <w:rsid w:val="003A6C43"/>
    <w:rsid w:val="003B09F4"/>
    <w:rsid w:val="003B1ABB"/>
    <w:rsid w:val="003B364D"/>
    <w:rsid w:val="003B5BFB"/>
    <w:rsid w:val="003C31BF"/>
    <w:rsid w:val="003C4F66"/>
    <w:rsid w:val="003C5F5C"/>
    <w:rsid w:val="003C6134"/>
    <w:rsid w:val="003D4A25"/>
    <w:rsid w:val="003D5908"/>
    <w:rsid w:val="003D68BA"/>
    <w:rsid w:val="003E49C3"/>
    <w:rsid w:val="003E721E"/>
    <w:rsid w:val="003E775C"/>
    <w:rsid w:val="003F1C59"/>
    <w:rsid w:val="003F1C8D"/>
    <w:rsid w:val="003F5203"/>
    <w:rsid w:val="003F56D1"/>
    <w:rsid w:val="003F7D50"/>
    <w:rsid w:val="0040250A"/>
    <w:rsid w:val="0040268E"/>
    <w:rsid w:val="00403487"/>
    <w:rsid w:val="004127D9"/>
    <w:rsid w:val="00414336"/>
    <w:rsid w:val="00416E9E"/>
    <w:rsid w:val="00420D0C"/>
    <w:rsid w:val="00421192"/>
    <w:rsid w:val="00421A3A"/>
    <w:rsid w:val="00423AE2"/>
    <w:rsid w:val="004273F2"/>
    <w:rsid w:val="004302A1"/>
    <w:rsid w:val="004342C7"/>
    <w:rsid w:val="004378A4"/>
    <w:rsid w:val="00441F61"/>
    <w:rsid w:val="004439C5"/>
    <w:rsid w:val="00445B89"/>
    <w:rsid w:val="004462D7"/>
    <w:rsid w:val="00450C73"/>
    <w:rsid w:val="00451730"/>
    <w:rsid w:val="004524BF"/>
    <w:rsid w:val="00455810"/>
    <w:rsid w:val="0045595C"/>
    <w:rsid w:val="00456A63"/>
    <w:rsid w:val="0046338F"/>
    <w:rsid w:val="0046555E"/>
    <w:rsid w:val="00467279"/>
    <w:rsid w:val="004702B1"/>
    <w:rsid w:val="00470700"/>
    <w:rsid w:val="00475941"/>
    <w:rsid w:val="00475F12"/>
    <w:rsid w:val="004764F3"/>
    <w:rsid w:val="0048263E"/>
    <w:rsid w:val="00484FFE"/>
    <w:rsid w:val="00491720"/>
    <w:rsid w:val="004940DD"/>
    <w:rsid w:val="0049476C"/>
    <w:rsid w:val="00496201"/>
    <w:rsid w:val="00497E97"/>
    <w:rsid w:val="004A3AC2"/>
    <w:rsid w:val="004A596E"/>
    <w:rsid w:val="004A5B28"/>
    <w:rsid w:val="004C24E3"/>
    <w:rsid w:val="004C5322"/>
    <w:rsid w:val="004C56F7"/>
    <w:rsid w:val="004C7906"/>
    <w:rsid w:val="004D319C"/>
    <w:rsid w:val="004D3655"/>
    <w:rsid w:val="004D4E03"/>
    <w:rsid w:val="004D77C9"/>
    <w:rsid w:val="004E1F57"/>
    <w:rsid w:val="004E2F6E"/>
    <w:rsid w:val="004E3CCB"/>
    <w:rsid w:val="004E51F6"/>
    <w:rsid w:val="004F2E44"/>
    <w:rsid w:val="004F4FC8"/>
    <w:rsid w:val="004F692D"/>
    <w:rsid w:val="004F6D96"/>
    <w:rsid w:val="005016E4"/>
    <w:rsid w:val="00502BE9"/>
    <w:rsid w:val="00505D0C"/>
    <w:rsid w:val="00506903"/>
    <w:rsid w:val="0050776C"/>
    <w:rsid w:val="005151E9"/>
    <w:rsid w:val="00526923"/>
    <w:rsid w:val="00531433"/>
    <w:rsid w:val="00531BA0"/>
    <w:rsid w:val="00532E49"/>
    <w:rsid w:val="00533358"/>
    <w:rsid w:val="00534342"/>
    <w:rsid w:val="005348B6"/>
    <w:rsid w:val="00541D44"/>
    <w:rsid w:val="005441D3"/>
    <w:rsid w:val="00544A92"/>
    <w:rsid w:val="00547B95"/>
    <w:rsid w:val="0055138A"/>
    <w:rsid w:val="00554EFB"/>
    <w:rsid w:val="00555E62"/>
    <w:rsid w:val="005568B0"/>
    <w:rsid w:val="005602F4"/>
    <w:rsid w:val="0057166E"/>
    <w:rsid w:val="005716E3"/>
    <w:rsid w:val="00573004"/>
    <w:rsid w:val="00574D59"/>
    <w:rsid w:val="005771B1"/>
    <w:rsid w:val="005813D4"/>
    <w:rsid w:val="00583055"/>
    <w:rsid w:val="00583898"/>
    <w:rsid w:val="00584046"/>
    <w:rsid w:val="00584AB4"/>
    <w:rsid w:val="005862E7"/>
    <w:rsid w:val="0058675C"/>
    <w:rsid w:val="00586A58"/>
    <w:rsid w:val="00586EDB"/>
    <w:rsid w:val="0058709F"/>
    <w:rsid w:val="005878D5"/>
    <w:rsid w:val="00590D43"/>
    <w:rsid w:val="00591949"/>
    <w:rsid w:val="0059371D"/>
    <w:rsid w:val="005938F8"/>
    <w:rsid w:val="00593C11"/>
    <w:rsid w:val="005A0E3E"/>
    <w:rsid w:val="005A10A3"/>
    <w:rsid w:val="005A2A1D"/>
    <w:rsid w:val="005A5A53"/>
    <w:rsid w:val="005A7C89"/>
    <w:rsid w:val="005B3484"/>
    <w:rsid w:val="005B3B4A"/>
    <w:rsid w:val="005B66A4"/>
    <w:rsid w:val="005B67DA"/>
    <w:rsid w:val="005D3AA4"/>
    <w:rsid w:val="005D44D4"/>
    <w:rsid w:val="005D685A"/>
    <w:rsid w:val="005D7901"/>
    <w:rsid w:val="005E040A"/>
    <w:rsid w:val="005E212D"/>
    <w:rsid w:val="005E34F7"/>
    <w:rsid w:val="005E3CAA"/>
    <w:rsid w:val="005E7F8A"/>
    <w:rsid w:val="005F0F94"/>
    <w:rsid w:val="005F328E"/>
    <w:rsid w:val="005F373F"/>
    <w:rsid w:val="005F399B"/>
    <w:rsid w:val="005F4B6C"/>
    <w:rsid w:val="005F5962"/>
    <w:rsid w:val="0062372C"/>
    <w:rsid w:val="006268FF"/>
    <w:rsid w:val="0062779C"/>
    <w:rsid w:val="00630B75"/>
    <w:rsid w:val="00632067"/>
    <w:rsid w:val="00632ADC"/>
    <w:rsid w:val="0063644B"/>
    <w:rsid w:val="00637596"/>
    <w:rsid w:val="00642882"/>
    <w:rsid w:val="006504AC"/>
    <w:rsid w:val="00651AB6"/>
    <w:rsid w:val="006520AB"/>
    <w:rsid w:val="006522D1"/>
    <w:rsid w:val="00652369"/>
    <w:rsid w:val="00653FCF"/>
    <w:rsid w:val="00655BCD"/>
    <w:rsid w:val="00657F42"/>
    <w:rsid w:val="00662AD9"/>
    <w:rsid w:val="00662EA3"/>
    <w:rsid w:val="006713B5"/>
    <w:rsid w:val="00672279"/>
    <w:rsid w:val="006762F6"/>
    <w:rsid w:val="006777C2"/>
    <w:rsid w:val="006779ED"/>
    <w:rsid w:val="00680437"/>
    <w:rsid w:val="00680956"/>
    <w:rsid w:val="00692F56"/>
    <w:rsid w:val="0069310C"/>
    <w:rsid w:val="0069535D"/>
    <w:rsid w:val="00696A39"/>
    <w:rsid w:val="00697608"/>
    <w:rsid w:val="006A11CD"/>
    <w:rsid w:val="006A46BC"/>
    <w:rsid w:val="006A608E"/>
    <w:rsid w:val="006B0238"/>
    <w:rsid w:val="006B3666"/>
    <w:rsid w:val="006B5751"/>
    <w:rsid w:val="006C0A29"/>
    <w:rsid w:val="006C4443"/>
    <w:rsid w:val="006C4899"/>
    <w:rsid w:val="006C56FB"/>
    <w:rsid w:val="006C6273"/>
    <w:rsid w:val="006D51C6"/>
    <w:rsid w:val="006D5427"/>
    <w:rsid w:val="006D5EB7"/>
    <w:rsid w:val="006D781C"/>
    <w:rsid w:val="006E63EA"/>
    <w:rsid w:val="006E7015"/>
    <w:rsid w:val="006E788D"/>
    <w:rsid w:val="006F07C7"/>
    <w:rsid w:val="006F0883"/>
    <w:rsid w:val="006F1C6A"/>
    <w:rsid w:val="006F3CB9"/>
    <w:rsid w:val="006F47FA"/>
    <w:rsid w:val="006F5254"/>
    <w:rsid w:val="00700584"/>
    <w:rsid w:val="00702A56"/>
    <w:rsid w:val="007105DE"/>
    <w:rsid w:val="00722CE0"/>
    <w:rsid w:val="007236B0"/>
    <w:rsid w:val="0072693A"/>
    <w:rsid w:val="00726C73"/>
    <w:rsid w:val="00730250"/>
    <w:rsid w:val="00737E84"/>
    <w:rsid w:val="007400B6"/>
    <w:rsid w:val="00742A0A"/>
    <w:rsid w:val="00743E91"/>
    <w:rsid w:val="00744105"/>
    <w:rsid w:val="0075415A"/>
    <w:rsid w:val="00755688"/>
    <w:rsid w:val="0076342D"/>
    <w:rsid w:val="00764EE8"/>
    <w:rsid w:val="00773B06"/>
    <w:rsid w:val="00782CB5"/>
    <w:rsid w:val="00790D8F"/>
    <w:rsid w:val="0079568E"/>
    <w:rsid w:val="007A023A"/>
    <w:rsid w:val="007A2E09"/>
    <w:rsid w:val="007A553F"/>
    <w:rsid w:val="007A6296"/>
    <w:rsid w:val="007B1022"/>
    <w:rsid w:val="007B1CD6"/>
    <w:rsid w:val="007B53CF"/>
    <w:rsid w:val="007B65C9"/>
    <w:rsid w:val="007B7D76"/>
    <w:rsid w:val="007C2357"/>
    <w:rsid w:val="007C3149"/>
    <w:rsid w:val="007C5EC1"/>
    <w:rsid w:val="007D0A39"/>
    <w:rsid w:val="007D0FEE"/>
    <w:rsid w:val="007D6437"/>
    <w:rsid w:val="007D7FC2"/>
    <w:rsid w:val="007E3FBF"/>
    <w:rsid w:val="007E4EDD"/>
    <w:rsid w:val="007E59F2"/>
    <w:rsid w:val="007F086D"/>
    <w:rsid w:val="007F186B"/>
    <w:rsid w:val="007F26D2"/>
    <w:rsid w:val="00800168"/>
    <w:rsid w:val="00802E90"/>
    <w:rsid w:val="00804831"/>
    <w:rsid w:val="00813F58"/>
    <w:rsid w:val="00816AE5"/>
    <w:rsid w:val="008200B9"/>
    <w:rsid w:val="008216A5"/>
    <w:rsid w:val="0082258F"/>
    <w:rsid w:val="008230D8"/>
    <w:rsid w:val="00823B97"/>
    <w:rsid w:val="00823EBB"/>
    <w:rsid w:val="008244E7"/>
    <w:rsid w:val="00827465"/>
    <w:rsid w:val="00830C45"/>
    <w:rsid w:val="00831036"/>
    <w:rsid w:val="00833943"/>
    <w:rsid w:val="00833FD8"/>
    <w:rsid w:val="00835107"/>
    <w:rsid w:val="00840328"/>
    <w:rsid w:val="00846C43"/>
    <w:rsid w:val="00850B30"/>
    <w:rsid w:val="008547C5"/>
    <w:rsid w:val="00854903"/>
    <w:rsid w:val="00854DEA"/>
    <w:rsid w:val="008559E6"/>
    <w:rsid w:val="008565C2"/>
    <w:rsid w:val="008600C2"/>
    <w:rsid w:val="0087477C"/>
    <w:rsid w:val="0088044E"/>
    <w:rsid w:val="00880FCA"/>
    <w:rsid w:val="0088503C"/>
    <w:rsid w:val="00886739"/>
    <w:rsid w:val="00886B44"/>
    <w:rsid w:val="00892759"/>
    <w:rsid w:val="008973B6"/>
    <w:rsid w:val="008A3760"/>
    <w:rsid w:val="008A384B"/>
    <w:rsid w:val="008A4580"/>
    <w:rsid w:val="008A54CB"/>
    <w:rsid w:val="008A6A18"/>
    <w:rsid w:val="008B0283"/>
    <w:rsid w:val="008B4AFF"/>
    <w:rsid w:val="008B6CCC"/>
    <w:rsid w:val="008B794E"/>
    <w:rsid w:val="008C0AA2"/>
    <w:rsid w:val="008C240A"/>
    <w:rsid w:val="008D1038"/>
    <w:rsid w:val="008D115E"/>
    <w:rsid w:val="008D196F"/>
    <w:rsid w:val="008D6BB6"/>
    <w:rsid w:val="008D704D"/>
    <w:rsid w:val="008E18E8"/>
    <w:rsid w:val="008E6FBF"/>
    <w:rsid w:val="008F1C2E"/>
    <w:rsid w:val="008F3568"/>
    <w:rsid w:val="008F3FA9"/>
    <w:rsid w:val="008F5F7E"/>
    <w:rsid w:val="008F770C"/>
    <w:rsid w:val="008F7E6A"/>
    <w:rsid w:val="00902F74"/>
    <w:rsid w:val="00903159"/>
    <w:rsid w:val="0090459A"/>
    <w:rsid w:val="009066B9"/>
    <w:rsid w:val="00907AED"/>
    <w:rsid w:val="00910459"/>
    <w:rsid w:val="00910B7F"/>
    <w:rsid w:val="00914B31"/>
    <w:rsid w:val="00915910"/>
    <w:rsid w:val="00916544"/>
    <w:rsid w:val="00916DC0"/>
    <w:rsid w:val="0093050E"/>
    <w:rsid w:val="00930733"/>
    <w:rsid w:val="00931C31"/>
    <w:rsid w:val="00932FFB"/>
    <w:rsid w:val="009358A9"/>
    <w:rsid w:val="0093642B"/>
    <w:rsid w:val="00937E6A"/>
    <w:rsid w:val="0094095A"/>
    <w:rsid w:val="009422CF"/>
    <w:rsid w:val="00943711"/>
    <w:rsid w:val="0094446C"/>
    <w:rsid w:val="009463AD"/>
    <w:rsid w:val="0094677D"/>
    <w:rsid w:val="00946E72"/>
    <w:rsid w:val="0095059C"/>
    <w:rsid w:val="009518C3"/>
    <w:rsid w:val="00955A86"/>
    <w:rsid w:val="00957A9C"/>
    <w:rsid w:val="00964759"/>
    <w:rsid w:val="00965FF2"/>
    <w:rsid w:val="00967C44"/>
    <w:rsid w:val="00970A6C"/>
    <w:rsid w:val="00975446"/>
    <w:rsid w:val="00975547"/>
    <w:rsid w:val="00977AD3"/>
    <w:rsid w:val="00980489"/>
    <w:rsid w:val="00993BC9"/>
    <w:rsid w:val="0099769C"/>
    <w:rsid w:val="009A20B6"/>
    <w:rsid w:val="009B1081"/>
    <w:rsid w:val="009B11EE"/>
    <w:rsid w:val="009B3EFB"/>
    <w:rsid w:val="009B5E80"/>
    <w:rsid w:val="009B63B2"/>
    <w:rsid w:val="009C3024"/>
    <w:rsid w:val="009D56B4"/>
    <w:rsid w:val="009D5DE2"/>
    <w:rsid w:val="009D6355"/>
    <w:rsid w:val="009D6C78"/>
    <w:rsid w:val="009D6CD8"/>
    <w:rsid w:val="009E057E"/>
    <w:rsid w:val="009E0616"/>
    <w:rsid w:val="009E112E"/>
    <w:rsid w:val="009E13E3"/>
    <w:rsid w:val="009E1EE0"/>
    <w:rsid w:val="009E21DD"/>
    <w:rsid w:val="009E3727"/>
    <w:rsid w:val="009E7DD8"/>
    <w:rsid w:val="009F2096"/>
    <w:rsid w:val="009F348C"/>
    <w:rsid w:val="009F74F1"/>
    <w:rsid w:val="009F79F7"/>
    <w:rsid w:val="009F7E13"/>
    <w:rsid w:val="00A0082B"/>
    <w:rsid w:val="00A0176F"/>
    <w:rsid w:val="00A033A0"/>
    <w:rsid w:val="00A03EB0"/>
    <w:rsid w:val="00A04EAB"/>
    <w:rsid w:val="00A065BA"/>
    <w:rsid w:val="00A10F83"/>
    <w:rsid w:val="00A14EBB"/>
    <w:rsid w:val="00A1706F"/>
    <w:rsid w:val="00A23776"/>
    <w:rsid w:val="00A23CEB"/>
    <w:rsid w:val="00A25008"/>
    <w:rsid w:val="00A31049"/>
    <w:rsid w:val="00A339F3"/>
    <w:rsid w:val="00A33D2E"/>
    <w:rsid w:val="00A35385"/>
    <w:rsid w:val="00A37626"/>
    <w:rsid w:val="00A37863"/>
    <w:rsid w:val="00A43A35"/>
    <w:rsid w:val="00A475D3"/>
    <w:rsid w:val="00A504D6"/>
    <w:rsid w:val="00A51235"/>
    <w:rsid w:val="00A51A13"/>
    <w:rsid w:val="00A52007"/>
    <w:rsid w:val="00A531EA"/>
    <w:rsid w:val="00A56248"/>
    <w:rsid w:val="00A57429"/>
    <w:rsid w:val="00A61A4A"/>
    <w:rsid w:val="00A62CB1"/>
    <w:rsid w:val="00A636ED"/>
    <w:rsid w:val="00A667BA"/>
    <w:rsid w:val="00A72AD9"/>
    <w:rsid w:val="00A73A57"/>
    <w:rsid w:val="00A7410A"/>
    <w:rsid w:val="00A74B0B"/>
    <w:rsid w:val="00A7696B"/>
    <w:rsid w:val="00A8061D"/>
    <w:rsid w:val="00A857D7"/>
    <w:rsid w:val="00A92A7D"/>
    <w:rsid w:val="00AA3342"/>
    <w:rsid w:val="00AA4D1D"/>
    <w:rsid w:val="00AA53EE"/>
    <w:rsid w:val="00AC1866"/>
    <w:rsid w:val="00AC67F8"/>
    <w:rsid w:val="00AC73F9"/>
    <w:rsid w:val="00AD18DC"/>
    <w:rsid w:val="00AD4F59"/>
    <w:rsid w:val="00AE00B8"/>
    <w:rsid w:val="00AE1434"/>
    <w:rsid w:val="00AE578C"/>
    <w:rsid w:val="00AE7928"/>
    <w:rsid w:val="00AE7D33"/>
    <w:rsid w:val="00AF241F"/>
    <w:rsid w:val="00AF2815"/>
    <w:rsid w:val="00AF2F9C"/>
    <w:rsid w:val="00B03696"/>
    <w:rsid w:val="00B03C6D"/>
    <w:rsid w:val="00B06979"/>
    <w:rsid w:val="00B11CA4"/>
    <w:rsid w:val="00B1434B"/>
    <w:rsid w:val="00B20092"/>
    <w:rsid w:val="00B22A8D"/>
    <w:rsid w:val="00B23841"/>
    <w:rsid w:val="00B24C9D"/>
    <w:rsid w:val="00B320EB"/>
    <w:rsid w:val="00B36D91"/>
    <w:rsid w:val="00B3750D"/>
    <w:rsid w:val="00B46355"/>
    <w:rsid w:val="00B53694"/>
    <w:rsid w:val="00B55037"/>
    <w:rsid w:val="00B55C32"/>
    <w:rsid w:val="00B57F15"/>
    <w:rsid w:val="00B6137C"/>
    <w:rsid w:val="00B62544"/>
    <w:rsid w:val="00B652AA"/>
    <w:rsid w:val="00B661A8"/>
    <w:rsid w:val="00B70258"/>
    <w:rsid w:val="00B7169D"/>
    <w:rsid w:val="00B7184D"/>
    <w:rsid w:val="00B73D30"/>
    <w:rsid w:val="00B75CAA"/>
    <w:rsid w:val="00B7733A"/>
    <w:rsid w:val="00B81C03"/>
    <w:rsid w:val="00B86BE7"/>
    <w:rsid w:val="00B90046"/>
    <w:rsid w:val="00B9716C"/>
    <w:rsid w:val="00BA15B2"/>
    <w:rsid w:val="00BA441E"/>
    <w:rsid w:val="00BB1201"/>
    <w:rsid w:val="00BB13C0"/>
    <w:rsid w:val="00BB1567"/>
    <w:rsid w:val="00BB42F6"/>
    <w:rsid w:val="00BB5FCF"/>
    <w:rsid w:val="00BB742E"/>
    <w:rsid w:val="00BB7549"/>
    <w:rsid w:val="00BC31E5"/>
    <w:rsid w:val="00BC5C54"/>
    <w:rsid w:val="00BD07AF"/>
    <w:rsid w:val="00BD1AB6"/>
    <w:rsid w:val="00BD1B37"/>
    <w:rsid w:val="00BD1FD4"/>
    <w:rsid w:val="00BD2BE6"/>
    <w:rsid w:val="00BD4D12"/>
    <w:rsid w:val="00BD4E67"/>
    <w:rsid w:val="00BD787F"/>
    <w:rsid w:val="00BE1CAA"/>
    <w:rsid w:val="00BE37D8"/>
    <w:rsid w:val="00BE7C89"/>
    <w:rsid w:val="00BF3596"/>
    <w:rsid w:val="00BF67DA"/>
    <w:rsid w:val="00BF7D68"/>
    <w:rsid w:val="00C02EB0"/>
    <w:rsid w:val="00C039AE"/>
    <w:rsid w:val="00C044A2"/>
    <w:rsid w:val="00C11D6F"/>
    <w:rsid w:val="00C16F4D"/>
    <w:rsid w:val="00C23746"/>
    <w:rsid w:val="00C23F9D"/>
    <w:rsid w:val="00C3037F"/>
    <w:rsid w:val="00C31867"/>
    <w:rsid w:val="00C31C39"/>
    <w:rsid w:val="00C34B1F"/>
    <w:rsid w:val="00C35737"/>
    <w:rsid w:val="00C36CDB"/>
    <w:rsid w:val="00C3726B"/>
    <w:rsid w:val="00C37780"/>
    <w:rsid w:val="00C37DBB"/>
    <w:rsid w:val="00C447BC"/>
    <w:rsid w:val="00C46DA9"/>
    <w:rsid w:val="00C4717B"/>
    <w:rsid w:val="00C474E2"/>
    <w:rsid w:val="00C47650"/>
    <w:rsid w:val="00C477FA"/>
    <w:rsid w:val="00C629C5"/>
    <w:rsid w:val="00C751DF"/>
    <w:rsid w:val="00C75D76"/>
    <w:rsid w:val="00C7756F"/>
    <w:rsid w:val="00C859AB"/>
    <w:rsid w:val="00C907B8"/>
    <w:rsid w:val="00C9101D"/>
    <w:rsid w:val="00C939EC"/>
    <w:rsid w:val="00C9597D"/>
    <w:rsid w:val="00CA009B"/>
    <w:rsid w:val="00CA2ABB"/>
    <w:rsid w:val="00CA3065"/>
    <w:rsid w:val="00CA448B"/>
    <w:rsid w:val="00CA6510"/>
    <w:rsid w:val="00CB163F"/>
    <w:rsid w:val="00CC19D9"/>
    <w:rsid w:val="00CC5216"/>
    <w:rsid w:val="00CC6E0B"/>
    <w:rsid w:val="00CC74F5"/>
    <w:rsid w:val="00CC7971"/>
    <w:rsid w:val="00CC799B"/>
    <w:rsid w:val="00CD2210"/>
    <w:rsid w:val="00CD268B"/>
    <w:rsid w:val="00CE163E"/>
    <w:rsid w:val="00CE188E"/>
    <w:rsid w:val="00CF0C94"/>
    <w:rsid w:val="00CF1563"/>
    <w:rsid w:val="00CF5847"/>
    <w:rsid w:val="00CF7DA3"/>
    <w:rsid w:val="00D01594"/>
    <w:rsid w:val="00D04101"/>
    <w:rsid w:val="00D063AF"/>
    <w:rsid w:val="00D13534"/>
    <w:rsid w:val="00D168DE"/>
    <w:rsid w:val="00D20433"/>
    <w:rsid w:val="00D207B9"/>
    <w:rsid w:val="00D209BF"/>
    <w:rsid w:val="00D23464"/>
    <w:rsid w:val="00D25433"/>
    <w:rsid w:val="00D31705"/>
    <w:rsid w:val="00D35E59"/>
    <w:rsid w:val="00D360B7"/>
    <w:rsid w:val="00D436DD"/>
    <w:rsid w:val="00D45F0B"/>
    <w:rsid w:val="00D51AF2"/>
    <w:rsid w:val="00D5230B"/>
    <w:rsid w:val="00D538AD"/>
    <w:rsid w:val="00D53F2F"/>
    <w:rsid w:val="00D54F75"/>
    <w:rsid w:val="00D57137"/>
    <w:rsid w:val="00D57A50"/>
    <w:rsid w:val="00D57D54"/>
    <w:rsid w:val="00D6354A"/>
    <w:rsid w:val="00D67F56"/>
    <w:rsid w:val="00D702F2"/>
    <w:rsid w:val="00D71421"/>
    <w:rsid w:val="00D72EF4"/>
    <w:rsid w:val="00D7524D"/>
    <w:rsid w:val="00D77485"/>
    <w:rsid w:val="00D80C06"/>
    <w:rsid w:val="00D81E61"/>
    <w:rsid w:val="00D879CB"/>
    <w:rsid w:val="00D9051A"/>
    <w:rsid w:val="00D906CA"/>
    <w:rsid w:val="00D92952"/>
    <w:rsid w:val="00D97287"/>
    <w:rsid w:val="00DA3192"/>
    <w:rsid w:val="00DA3501"/>
    <w:rsid w:val="00DA5851"/>
    <w:rsid w:val="00DA6C6D"/>
    <w:rsid w:val="00DB0225"/>
    <w:rsid w:val="00DB2919"/>
    <w:rsid w:val="00DB3489"/>
    <w:rsid w:val="00DB4344"/>
    <w:rsid w:val="00DB5D10"/>
    <w:rsid w:val="00DC0980"/>
    <w:rsid w:val="00DC16FC"/>
    <w:rsid w:val="00DC1E1B"/>
    <w:rsid w:val="00DC57A3"/>
    <w:rsid w:val="00DC6A67"/>
    <w:rsid w:val="00DD22EB"/>
    <w:rsid w:val="00DD3C6F"/>
    <w:rsid w:val="00DD531A"/>
    <w:rsid w:val="00DE037F"/>
    <w:rsid w:val="00DE07C9"/>
    <w:rsid w:val="00DE09C0"/>
    <w:rsid w:val="00DE1911"/>
    <w:rsid w:val="00DE1EB1"/>
    <w:rsid w:val="00DE293E"/>
    <w:rsid w:val="00DF1AEA"/>
    <w:rsid w:val="00DF6D77"/>
    <w:rsid w:val="00DF7E58"/>
    <w:rsid w:val="00E00A50"/>
    <w:rsid w:val="00E024CA"/>
    <w:rsid w:val="00E05AC9"/>
    <w:rsid w:val="00E178E5"/>
    <w:rsid w:val="00E216EA"/>
    <w:rsid w:val="00E32539"/>
    <w:rsid w:val="00E344A7"/>
    <w:rsid w:val="00E417D1"/>
    <w:rsid w:val="00E41FEF"/>
    <w:rsid w:val="00E420AD"/>
    <w:rsid w:val="00E44C14"/>
    <w:rsid w:val="00E46DF9"/>
    <w:rsid w:val="00E50DC3"/>
    <w:rsid w:val="00E51183"/>
    <w:rsid w:val="00E5182F"/>
    <w:rsid w:val="00E53EA6"/>
    <w:rsid w:val="00E545BB"/>
    <w:rsid w:val="00E54606"/>
    <w:rsid w:val="00E558CC"/>
    <w:rsid w:val="00E601CC"/>
    <w:rsid w:val="00E62CE6"/>
    <w:rsid w:val="00E70D6E"/>
    <w:rsid w:val="00E722F5"/>
    <w:rsid w:val="00E72D63"/>
    <w:rsid w:val="00E771D7"/>
    <w:rsid w:val="00E8540A"/>
    <w:rsid w:val="00E9240F"/>
    <w:rsid w:val="00E92675"/>
    <w:rsid w:val="00E959A0"/>
    <w:rsid w:val="00E959E6"/>
    <w:rsid w:val="00E9663D"/>
    <w:rsid w:val="00EA1428"/>
    <w:rsid w:val="00EA1ECF"/>
    <w:rsid w:val="00EA28D6"/>
    <w:rsid w:val="00EA4108"/>
    <w:rsid w:val="00EB1D6B"/>
    <w:rsid w:val="00EB205A"/>
    <w:rsid w:val="00EC287D"/>
    <w:rsid w:val="00EC2BCC"/>
    <w:rsid w:val="00EC3E00"/>
    <w:rsid w:val="00EC4878"/>
    <w:rsid w:val="00EC52F0"/>
    <w:rsid w:val="00EC649A"/>
    <w:rsid w:val="00EC6754"/>
    <w:rsid w:val="00ED1C1A"/>
    <w:rsid w:val="00ED5589"/>
    <w:rsid w:val="00ED56FA"/>
    <w:rsid w:val="00ED5C65"/>
    <w:rsid w:val="00EE159D"/>
    <w:rsid w:val="00EE3EC9"/>
    <w:rsid w:val="00EE443A"/>
    <w:rsid w:val="00EF1287"/>
    <w:rsid w:val="00F009BD"/>
    <w:rsid w:val="00F013E7"/>
    <w:rsid w:val="00F03832"/>
    <w:rsid w:val="00F05F50"/>
    <w:rsid w:val="00F07494"/>
    <w:rsid w:val="00F13D88"/>
    <w:rsid w:val="00F13FC8"/>
    <w:rsid w:val="00F170AB"/>
    <w:rsid w:val="00F172B0"/>
    <w:rsid w:val="00F2417D"/>
    <w:rsid w:val="00F25608"/>
    <w:rsid w:val="00F26C03"/>
    <w:rsid w:val="00F301AD"/>
    <w:rsid w:val="00F33B3C"/>
    <w:rsid w:val="00F33E40"/>
    <w:rsid w:val="00F36B9C"/>
    <w:rsid w:val="00F3766D"/>
    <w:rsid w:val="00F40753"/>
    <w:rsid w:val="00F43161"/>
    <w:rsid w:val="00F43B40"/>
    <w:rsid w:val="00F4641D"/>
    <w:rsid w:val="00F505EE"/>
    <w:rsid w:val="00F51E6C"/>
    <w:rsid w:val="00F53379"/>
    <w:rsid w:val="00F54AF9"/>
    <w:rsid w:val="00F56588"/>
    <w:rsid w:val="00F60CE6"/>
    <w:rsid w:val="00F6109C"/>
    <w:rsid w:val="00F66260"/>
    <w:rsid w:val="00F67D96"/>
    <w:rsid w:val="00F73756"/>
    <w:rsid w:val="00F75938"/>
    <w:rsid w:val="00F76B06"/>
    <w:rsid w:val="00F80EA7"/>
    <w:rsid w:val="00F8479B"/>
    <w:rsid w:val="00F8617F"/>
    <w:rsid w:val="00F87182"/>
    <w:rsid w:val="00F946DA"/>
    <w:rsid w:val="00F9595B"/>
    <w:rsid w:val="00FA19A3"/>
    <w:rsid w:val="00FA55AB"/>
    <w:rsid w:val="00FB00C0"/>
    <w:rsid w:val="00FB4161"/>
    <w:rsid w:val="00FB4F05"/>
    <w:rsid w:val="00FB50C5"/>
    <w:rsid w:val="00FB572E"/>
    <w:rsid w:val="00FC2978"/>
    <w:rsid w:val="00FC2B5F"/>
    <w:rsid w:val="00FC3478"/>
    <w:rsid w:val="00FC637B"/>
    <w:rsid w:val="00FD0076"/>
    <w:rsid w:val="00FD0C37"/>
    <w:rsid w:val="00FD2C18"/>
    <w:rsid w:val="00FD2CCB"/>
    <w:rsid w:val="00FD3FB5"/>
    <w:rsid w:val="00FD56D2"/>
    <w:rsid w:val="00FE0591"/>
    <w:rsid w:val="00FE5ADA"/>
    <w:rsid w:val="00FF0349"/>
    <w:rsid w:val="00FF2672"/>
    <w:rsid w:val="00FF2A94"/>
    <w:rsid w:val="00FF2CCC"/>
    <w:rsid w:val="00FF5D57"/>
    <w:rsid w:val="00FF79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colormru v:ext="edit" colors="#999,#ccc"/>
    </o:shapedefaults>
    <o:shapelayout v:ext="edit">
      <o:idmap v:ext="edit" data="1"/>
    </o:shapelayout>
  </w:shapeDefaults>
  <w:decimalSymbol w:val="."/>
  <w:listSeparator w:val=","/>
  <w14:docId w14:val="07215140"/>
  <w15:docId w15:val="{ECE17C52-E1A2-4F62-AF58-F27474B3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E80"/>
    <w:rPr>
      <w:rFonts w:ascii="Arial" w:hAnsi="Arial" w:cs="Arial"/>
      <w:sz w:val="24"/>
    </w:rPr>
  </w:style>
  <w:style w:type="paragraph" w:styleId="Heading1">
    <w:name w:val="heading 1"/>
    <w:aliases w:val="Section Head"/>
    <w:basedOn w:val="Normal"/>
    <w:next w:val="Normal"/>
    <w:link w:val="Heading1Char"/>
    <w:qFormat/>
    <w:rsid w:val="00E959E6"/>
    <w:pPr>
      <w:spacing w:after="240" w:line="400" w:lineRule="exact"/>
      <w:ind w:right="794"/>
      <w:outlineLvl w:val="0"/>
    </w:pPr>
    <w:rPr>
      <w:rFonts w:cs="Times New Roman"/>
      <w:color w:val="98002E"/>
      <w:sz w:val="32"/>
      <w:szCs w:val="48"/>
    </w:rPr>
  </w:style>
  <w:style w:type="paragraph" w:styleId="Heading2">
    <w:name w:val="heading 2"/>
    <w:aliases w:val="A head"/>
    <w:basedOn w:val="Normal"/>
    <w:next w:val="PHEBodycopy"/>
    <w:link w:val="Heading2Char"/>
    <w:uiPriority w:val="9"/>
    <w:unhideWhenUsed/>
    <w:qFormat/>
    <w:rsid w:val="00020F67"/>
    <w:pPr>
      <w:keepNext/>
      <w:spacing w:before="120" w:after="120" w:line="360" w:lineRule="exact"/>
      <w:outlineLvl w:val="1"/>
    </w:pPr>
    <w:rPr>
      <w:rFonts w:cs="Times New Roman"/>
      <w:color w:val="98002E"/>
      <w:sz w:val="28"/>
    </w:rPr>
  </w:style>
  <w:style w:type="paragraph" w:styleId="Heading3">
    <w:name w:val="heading 3"/>
    <w:aliases w:val="B head"/>
    <w:basedOn w:val="Normal"/>
    <w:next w:val="Normal"/>
    <w:link w:val="Heading3Char"/>
    <w:uiPriority w:val="9"/>
    <w:unhideWhenUsed/>
    <w:qFormat/>
    <w:rsid w:val="00020F67"/>
    <w:pPr>
      <w:keepNext/>
      <w:spacing w:before="120" w:after="120" w:line="360" w:lineRule="exact"/>
      <w:outlineLvl w:val="2"/>
    </w:pPr>
    <w:rPr>
      <w:rFonts w:cs="Times New Roman"/>
      <w:color w:val="98002E"/>
      <w:sz w:val="26"/>
    </w:rPr>
  </w:style>
  <w:style w:type="paragraph" w:styleId="Heading4">
    <w:name w:val="heading 4"/>
    <w:aliases w:val="C head"/>
    <w:basedOn w:val="Normal"/>
    <w:next w:val="Normal"/>
    <w:link w:val="Heading4Char"/>
    <w:uiPriority w:val="9"/>
    <w:semiHidden/>
    <w:unhideWhenUsed/>
    <w:qFormat/>
    <w:rsid w:val="00020F67"/>
    <w:pPr>
      <w:keepNext/>
      <w:spacing w:before="120" w:after="120"/>
      <w:outlineLvl w:val="3"/>
    </w:pPr>
    <w:rPr>
      <w:rFonts w:eastAsia="MS Mincho"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Bodycopy">
    <w:name w:val="PHE Body copy"/>
    <w:basedOn w:val="Normal"/>
    <w:qFormat/>
    <w:rsid w:val="002F1870"/>
    <w:pPr>
      <w:spacing w:line="320" w:lineRule="exact"/>
    </w:pPr>
    <w:rPr>
      <w:rFonts w:eastAsia="Calibri"/>
      <w:lang w:eastAsia="en-GB"/>
    </w:rPr>
  </w:style>
  <w:style w:type="character" w:customStyle="1" w:styleId="Heading2Char">
    <w:name w:val="Heading 2 Char"/>
    <w:aliases w:val="A head Char"/>
    <w:link w:val="Heading2"/>
    <w:uiPriority w:val="9"/>
    <w:rsid w:val="00020F67"/>
    <w:rPr>
      <w:rFonts w:ascii="Arial" w:hAnsi="Arial"/>
      <w:color w:val="98002E"/>
      <w:sz w:val="28"/>
    </w:rPr>
  </w:style>
  <w:style w:type="character" w:customStyle="1" w:styleId="Heading3Char">
    <w:name w:val="Heading 3 Char"/>
    <w:aliases w:val="B head Char"/>
    <w:link w:val="Heading3"/>
    <w:uiPriority w:val="9"/>
    <w:rsid w:val="00020F67"/>
    <w:rPr>
      <w:rFonts w:ascii="Arial" w:hAnsi="Arial"/>
      <w:color w:val="98002E"/>
      <w:sz w:val="26"/>
    </w:rPr>
  </w:style>
  <w:style w:type="character" w:customStyle="1" w:styleId="Heading4Char">
    <w:name w:val="Heading 4 Char"/>
    <w:aliases w:val="C head Char"/>
    <w:link w:val="Heading4"/>
    <w:uiPriority w:val="9"/>
    <w:semiHidden/>
    <w:rsid w:val="00020F67"/>
    <w:rPr>
      <w:rFonts w:ascii="Arial" w:eastAsia="MS Mincho" w:hAnsi="Arial"/>
      <w:b/>
      <w:bCs/>
      <w:sz w:val="24"/>
      <w:szCs w:val="28"/>
    </w:rPr>
  </w:style>
  <w:style w:type="paragraph" w:styleId="Header">
    <w:name w:val="header"/>
    <w:basedOn w:val="Normal"/>
    <w:link w:val="HeaderChar"/>
    <w:uiPriority w:val="99"/>
    <w:unhideWhenUsed/>
    <w:qFormat/>
    <w:rsid w:val="003F1C8D"/>
    <w:pPr>
      <w:tabs>
        <w:tab w:val="center" w:pos="4513"/>
        <w:tab w:val="right" w:pos="9026"/>
      </w:tabs>
      <w:spacing w:after="60"/>
      <w:jc w:val="right"/>
    </w:pPr>
    <w:rPr>
      <w:color w:val="666666"/>
      <w:sz w:val="22"/>
    </w:rPr>
  </w:style>
  <w:style w:type="character" w:customStyle="1" w:styleId="HeaderChar">
    <w:name w:val="Header Char"/>
    <w:link w:val="Header"/>
    <w:uiPriority w:val="99"/>
    <w:rsid w:val="003F1C8D"/>
    <w:rPr>
      <w:rFonts w:ascii="Arial" w:hAnsi="Arial" w:cs="Arial"/>
      <w:color w:val="666666"/>
      <w:sz w:val="22"/>
    </w:rPr>
  </w:style>
  <w:style w:type="paragraph" w:customStyle="1" w:styleId="PHEFigureschartstitle">
    <w:name w:val="PHE Figures/charts title"/>
    <w:basedOn w:val="Normal"/>
    <w:qFormat/>
    <w:rsid w:val="00064EEA"/>
    <w:pPr>
      <w:spacing w:before="240" w:after="120" w:line="280" w:lineRule="atLeast"/>
    </w:pPr>
    <w:rPr>
      <w:rFonts w:cs="Times New Roman"/>
      <w:b/>
    </w:rPr>
  </w:style>
  <w:style w:type="character" w:styleId="FollowedHyperlink">
    <w:name w:val="FollowedHyperlink"/>
    <w:rsid w:val="005771B1"/>
    <w:rPr>
      <w:color w:val="98002E"/>
      <w:u w:val="none"/>
    </w:rPr>
  </w:style>
  <w:style w:type="paragraph" w:customStyle="1" w:styleId="PHENumberedbodytext">
    <w:name w:val="PHE Numbered body text"/>
    <w:basedOn w:val="PHEBodycopy"/>
    <w:qFormat/>
    <w:rsid w:val="001E1AFA"/>
    <w:pPr>
      <w:numPr>
        <w:ilvl w:val="1"/>
        <w:numId w:val="2"/>
      </w:numPr>
      <w:ind w:left="709" w:hanging="709"/>
    </w:pPr>
  </w:style>
  <w:style w:type="paragraph" w:customStyle="1" w:styleId="PHEBulletpoints">
    <w:name w:val="PHE Bullet points"/>
    <w:link w:val="PHEBulletpointsChar"/>
    <w:qFormat/>
    <w:rsid w:val="002F1870"/>
    <w:pPr>
      <w:numPr>
        <w:numId w:val="1"/>
      </w:numPr>
      <w:spacing w:line="320" w:lineRule="exact"/>
      <w:ind w:left="357" w:right="851" w:hanging="357"/>
    </w:pPr>
    <w:rPr>
      <w:rFonts w:ascii="Arial" w:hAnsi="Arial" w:cs="Arial"/>
      <w:sz w:val="24"/>
      <w:szCs w:val="24"/>
    </w:rPr>
  </w:style>
  <w:style w:type="character" w:customStyle="1" w:styleId="PHEBulletpointsChar">
    <w:name w:val="PHE Bullet points Char"/>
    <w:link w:val="PHEBulletpoints"/>
    <w:rsid w:val="002F1870"/>
    <w:rPr>
      <w:rFonts w:ascii="Arial" w:hAnsi="Arial" w:cs="Arial"/>
      <w:sz w:val="24"/>
      <w:szCs w:val="24"/>
    </w:rPr>
  </w:style>
  <w:style w:type="table" w:styleId="TableGrid">
    <w:name w:val="Table Grid"/>
    <w:aliases w:val="PHE Table1"/>
    <w:basedOn w:val="TableNormal"/>
    <w:uiPriority w:val="59"/>
    <w:rsid w:val="00237F17"/>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800000"/>
      </w:tcPr>
    </w:tblStylePr>
  </w:style>
  <w:style w:type="paragraph" w:customStyle="1" w:styleId="PHEFootnote">
    <w:name w:val="PHE Footnote"/>
    <w:basedOn w:val="Normal"/>
    <w:qFormat/>
    <w:rsid w:val="008B6CCC"/>
    <w:pPr>
      <w:spacing w:after="60"/>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Copyright">
    <w:name w:val="Copyright"/>
    <w:next w:val="PHEBodycopy"/>
    <w:qFormat/>
    <w:rsid w:val="00D97287"/>
    <w:pPr>
      <w:spacing w:before="120" w:after="120" w:line="240" w:lineRule="exact"/>
    </w:pPr>
    <w:rPr>
      <w:rFonts w:ascii="Arial" w:eastAsia="MS Gothic" w:hAnsi="Arial"/>
      <w:lang w:val="en-US" w:eastAsia="en-GB"/>
    </w:rPr>
  </w:style>
  <w:style w:type="paragraph" w:styleId="Title">
    <w:name w:val="Title"/>
    <w:basedOn w:val="Normal"/>
    <w:next w:val="Normal"/>
    <w:link w:val="TitleChar"/>
    <w:uiPriority w:val="10"/>
    <w:qFormat/>
    <w:rsid w:val="005E040A"/>
    <w:pPr>
      <w:tabs>
        <w:tab w:val="left" w:pos="1920"/>
      </w:tabs>
      <w:spacing w:before="240" w:after="240" w:line="400" w:lineRule="exact"/>
      <w:ind w:left="1310"/>
      <w:outlineLvl w:val="0"/>
    </w:pPr>
    <w:rPr>
      <w:rFonts w:eastAsia="MS Gothic" w:cs="Times New Roman"/>
      <w:b/>
      <w:bCs/>
      <w:color w:val="FFFFFF"/>
      <w:spacing w:val="10"/>
      <w:kern w:val="28"/>
      <w:sz w:val="32"/>
      <w:szCs w:val="32"/>
    </w:rPr>
  </w:style>
  <w:style w:type="character" w:customStyle="1" w:styleId="TitleChar">
    <w:name w:val="Title Char"/>
    <w:link w:val="Title"/>
    <w:uiPriority w:val="10"/>
    <w:rsid w:val="005E040A"/>
    <w:rPr>
      <w:rFonts w:ascii="Arial" w:eastAsia="MS Gothic" w:hAnsi="Arial"/>
      <w:b/>
      <w:bCs/>
      <w:color w:val="FFFFFF"/>
      <w:spacing w:val="10"/>
      <w:kern w:val="28"/>
      <w:sz w:val="32"/>
      <w:szCs w:val="32"/>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EE159D"/>
    <w:pPr>
      <w:tabs>
        <w:tab w:val="right" w:pos="9299"/>
      </w:tabs>
      <w:spacing w:after="120" w:line="320" w:lineRule="exact"/>
    </w:pPr>
    <w:rPr>
      <w:rFonts w:cs="Times New Roman"/>
      <w:noProof/>
      <w:lang w:val="x-none"/>
    </w:rPr>
  </w:style>
  <w:style w:type="character" w:customStyle="1" w:styleId="TOC1Char">
    <w:name w:val="TOC 1 Char"/>
    <w:link w:val="TOC1"/>
    <w:uiPriority w:val="39"/>
    <w:rsid w:val="00EE159D"/>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ColorfulList">
    <w:name w:val="Colorful List"/>
    <w:aliases w:val="PHE table"/>
    <w:basedOn w:val="TableNormal"/>
    <w:uiPriority w:val="34"/>
    <w:qFormat/>
    <w:rsid w:val="0038690F"/>
    <w:pPr>
      <w:spacing w:after="60" w:line="280" w:lineRule="exact"/>
    </w:pPr>
    <w:rPr>
      <w:rFonts w:ascii="Arial" w:hAnsi="Arial"/>
      <w:color w:val="000000"/>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6E6"/>
    </w:tcPr>
    <w:tblStylePr w:type="firstRow">
      <w:pPr>
        <w:wordWrap/>
        <w:spacing w:beforeLines="0" w:before="60" w:beforeAutospacing="0" w:afterLines="0" w:after="60" w:afterAutospacing="0" w:line="300" w:lineRule="exact"/>
        <w:jc w:val="left"/>
      </w:pPr>
      <w:rPr>
        <w:b/>
        <w:bCs/>
        <w:color w:val="auto"/>
      </w:rPr>
      <w:tblPr/>
      <w:tcPr>
        <w:shd w:val="clear" w:color="auto" w:fill="999999"/>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styleId="Footer">
    <w:name w:val="footer"/>
    <w:basedOn w:val="Header"/>
    <w:link w:val="FooterChar"/>
    <w:uiPriority w:val="99"/>
    <w:unhideWhenUsed/>
    <w:rsid w:val="00744105"/>
  </w:style>
  <w:style w:type="character" w:customStyle="1" w:styleId="FooterChar">
    <w:name w:val="Footer Char"/>
    <w:link w:val="Footer"/>
    <w:uiPriority w:val="99"/>
    <w:rsid w:val="00744105"/>
    <w:rPr>
      <w:rFonts w:ascii="Arial" w:hAnsi="Arial" w:cs="Arial"/>
      <w:color w:val="666666"/>
      <w:sz w:val="22"/>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262FD3"/>
    <w:pPr>
      <w:tabs>
        <w:tab w:val="left" w:pos="1134"/>
      </w:tabs>
      <w:spacing w:before="60" w:after="60"/>
      <w:ind w:left="1134" w:hanging="425"/>
    </w:pPr>
  </w:style>
  <w:style w:type="character" w:customStyle="1" w:styleId="PHEBulletpointsfornumberedtextChar">
    <w:name w:val="PHE Bullet points for numbered text Char"/>
    <w:basedOn w:val="PHEBulletpointsChar"/>
    <w:link w:val="PHEBulletpointsfornumberedtext"/>
    <w:rsid w:val="00262FD3"/>
    <w:rPr>
      <w:rFonts w:ascii="Arial" w:hAnsi="Arial" w:cs="Arial"/>
      <w:sz w:val="24"/>
      <w:szCs w:val="24"/>
    </w:rPr>
  </w:style>
  <w:style w:type="paragraph" w:styleId="Subtitle">
    <w:name w:val="Subtitle"/>
    <w:basedOn w:val="Normal"/>
    <w:next w:val="Normal"/>
    <w:link w:val="SubtitleChar"/>
    <w:uiPriority w:val="11"/>
    <w:qFormat/>
    <w:rsid w:val="0032491E"/>
    <w:pPr>
      <w:tabs>
        <w:tab w:val="left" w:pos="0"/>
      </w:tabs>
      <w:spacing w:before="240" w:after="240" w:line="400" w:lineRule="exact"/>
      <w:ind w:right="567"/>
    </w:pPr>
    <w:rPr>
      <w:rFonts w:cs="Times New Roman"/>
      <w:color w:val="98002E"/>
      <w:sz w:val="32"/>
      <w:szCs w:val="32"/>
      <w:lang w:eastAsia="en-GB"/>
    </w:rPr>
  </w:style>
  <w:style w:type="character" w:customStyle="1" w:styleId="SubtitleChar">
    <w:name w:val="Subtitle Char"/>
    <w:link w:val="Subtitle"/>
    <w:uiPriority w:val="11"/>
    <w:rsid w:val="0032491E"/>
    <w:rPr>
      <w:rFonts w:ascii="Arial" w:hAnsi="Arial"/>
      <w:color w:val="98002E"/>
      <w:sz w:val="32"/>
      <w:szCs w:val="32"/>
      <w:lang w:eastAsia="en-GB"/>
    </w:rPr>
  </w:style>
  <w:style w:type="paragraph" w:styleId="FootnoteText">
    <w:name w:val="footnote text"/>
    <w:basedOn w:val="Normal"/>
    <w:link w:val="FootnoteTextChar"/>
    <w:uiPriority w:val="99"/>
    <w:unhideWhenUsed/>
    <w:qFormat/>
    <w:rsid w:val="002C5992"/>
    <w:pPr>
      <w:spacing w:after="60"/>
    </w:pPr>
    <w:rPr>
      <w:sz w:val="20"/>
      <w:szCs w:val="24"/>
    </w:rPr>
  </w:style>
  <w:style w:type="character" w:customStyle="1" w:styleId="FootnoteTextChar">
    <w:name w:val="Footnote Text Char"/>
    <w:basedOn w:val="DefaultParagraphFont"/>
    <w:link w:val="FootnoteText"/>
    <w:uiPriority w:val="99"/>
    <w:rsid w:val="002C5992"/>
    <w:rPr>
      <w:rFonts w:ascii="Arial" w:hAnsi="Arial" w:cs="Arial"/>
      <w:szCs w:val="24"/>
    </w:rPr>
  </w:style>
  <w:style w:type="character" w:styleId="FootnoteReference">
    <w:name w:val="footnote reference"/>
    <w:basedOn w:val="DefaultParagraphFont"/>
    <w:uiPriority w:val="99"/>
    <w:unhideWhenUsed/>
    <w:rsid w:val="002C5992"/>
    <w:rPr>
      <w:vertAlign w:val="superscript"/>
    </w:rPr>
  </w:style>
  <w:style w:type="paragraph" w:styleId="EndnoteText">
    <w:name w:val="endnote text"/>
    <w:aliases w:val="Reference"/>
    <w:basedOn w:val="Normal"/>
    <w:link w:val="EndnoteTextChar"/>
    <w:uiPriority w:val="99"/>
    <w:unhideWhenUsed/>
    <w:qFormat/>
    <w:rsid w:val="00FB4F05"/>
    <w:pPr>
      <w:spacing w:before="120" w:after="120"/>
    </w:pPr>
    <w:rPr>
      <w:sz w:val="22"/>
      <w:szCs w:val="24"/>
    </w:rPr>
  </w:style>
  <w:style w:type="character" w:customStyle="1" w:styleId="EndnoteTextChar">
    <w:name w:val="Endnote Text Char"/>
    <w:aliases w:val="Reference Char"/>
    <w:basedOn w:val="DefaultParagraphFont"/>
    <w:link w:val="EndnoteText"/>
    <w:uiPriority w:val="99"/>
    <w:rsid w:val="00FB4F05"/>
    <w:rPr>
      <w:rFonts w:ascii="Arial" w:hAnsi="Arial" w:cs="Arial"/>
      <w:sz w:val="22"/>
      <w:szCs w:val="24"/>
    </w:rPr>
  </w:style>
  <w:style w:type="character" w:styleId="EndnoteReference">
    <w:name w:val="endnote reference"/>
    <w:basedOn w:val="DefaultParagraphFont"/>
    <w:uiPriority w:val="99"/>
    <w:unhideWhenUsed/>
    <w:rsid w:val="00FB4F05"/>
    <w:rPr>
      <w:vertAlign w:val="superscript"/>
    </w:rPr>
  </w:style>
  <w:style w:type="character" w:styleId="Emphasis">
    <w:name w:val="Emphasis"/>
    <w:basedOn w:val="DefaultParagraphFont"/>
    <w:uiPriority w:val="20"/>
    <w:qFormat/>
    <w:rsid w:val="009066B9"/>
    <w:rPr>
      <w:i/>
      <w:iCs/>
    </w:rPr>
  </w:style>
  <w:style w:type="paragraph" w:styleId="PlainText">
    <w:name w:val="Plain Text"/>
    <w:basedOn w:val="Normal"/>
    <w:link w:val="PlainTextChar"/>
    <w:uiPriority w:val="99"/>
    <w:unhideWhenUsed/>
    <w:rsid w:val="00262FD3"/>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262FD3"/>
    <w:rPr>
      <w:rFonts w:ascii="Courier" w:eastAsia="MS Mincho" w:hAnsi="Courier"/>
      <w:sz w:val="21"/>
      <w:szCs w:val="21"/>
    </w:rPr>
  </w:style>
  <w:style w:type="paragraph" w:customStyle="1" w:styleId="PHENumberedbody">
    <w:name w:val="PHE Numbered body"/>
    <w:basedOn w:val="PHEBodycopy"/>
    <w:qFormat/>
    <w:rsid w:val="001E1AFA"/>
    <w:pPr>
      <w:numPr>
        <w:numId w:val="2"/>
      </w:numPr>
      <w:ind w:left="709" w:hanging="709"/>
    </w:pPr>
  </w:style>
  <w:style w:type="paragraph" w:customStyle="1" w:styleId="PHESecondaryheading">
    <w:name w:val="PHE Secondary heading"/>
    <w:basedOn w:val="Normal"/>
    <w:rsid w:val="002F1870"/>
    <w:pPr>
      <w:spacing w:after="240" w:line="660" w:lineRule="exact"/>
      <w:ind w:right="794"/>
      <w:outlineLvl w:val="0"/>
    </w:pPr>
    <w:rPr>
      <w:color w:val="98002E"/>
      <w:sz w:val="28"/>
      <w:szCs w:val="48"/>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41F61"/>
    <w:pPr>
      <w:spacing w:after="200" w:line="276" w:lineRule="auto"/>
      <w:ind w:left="720"/>
      <w:contextualSpacing/>
    </w:pPr>
    <w:rPr>
      <w:rFonts w:ascii="Calibri" w:eastAsia="Calibri" w:hAnsi="Calibri" w:cs="Times New Roman"/>
      <w:sz w:val="22"/>
      <w:szCs w:val="22"/>
    </w:rPr>
  </w:style>
  <w:style w:type="paragraph" w:customStyle="1" w:styleId="Default">
    <w:name w:val="Default"/>
    <w:rsid w:val="00CE163E"/>
    <w:pPr>
      <w:autoSpaceDE w:val="0"/>
      <w:autoSpaceDN w:val="0"/>
      <w:adjustRightInd w:val="0"/>
    </w:pPr>
    <w:rPr>
      <w:rFonts w:ascii="Calibri" w:eastAsia="Calibri" w:hAnsi="Calibri" w:cs="Calibri"/>
      <w:color w:val="000000"/>
      <w:sz w:val="24"/>
      <w:szCs w:val="24"/>
      <w:lang w:eastAsia="en-GB"/>
    </w:rPr>
  </w:style>
  <w:style w:type="character" w:customStyle="1" w:styleId="Heading1Char">
    <w:name w:val="Heading 1 Char"/>
    <w:aliases w:val="Section Head Char"/>
    <w:link w:val="Heading1"/>
    <w:rsid w:val="000D1BDA"/>
    <w:rPr>
      <w:rFonts w:ascii="Arial" w:hAnsi="Arial"/>
      <w:color w:val="98002E"/>
      <w:sz w:val="32"/>
      <w:szCs w:val="48"/>
    </w:rPr>
  </w:style>
  <w:style w:type="paragraph" w:customStyle="1" w:styleId="story-bodyintroduction1">
    <w:name w:val="story-body__introduction1"/>
    <w:basedOn w:val="Normal"/>
    <w:rsid w:val="001321B4"/>
    <w:pPr>
      <w:spacing w:before="360" w:after="100" w:afterAutospacing="1"/>
    </w:pPr>
    <w:rPr>
      <w:rFonts w:ascii="Times New Roman" w:hAnsi="Times New Roman" w:cs="Times New Roman"/>
      <w:b/>
      <w:bCs/>
      <w:color w:val="404040"/>
      <w:szCs w:val="24"/>
      <w:lang w:eastAsia="en-GB"/>
    </w:rPr>
  </w:style>
  <w:style w:type="paragraph" w:styleId="NoSpacing">
    <w:name w:val="No Spacing"/>
    <w:uiPriority w:val="1"/>
    <w:qFormat/>
    <w:rsid w:val="00910B7F"/>
    <w:rPr>
      <w:rFonts w:eastAsiaTheme="minorHAnsi"/>
      <w:sz w:val="24"/>
      <w:szCs w:val="24"/>
      <w:lang w:eastAsia="en-GB"/>
    </w:rPr>
  </w:style>
  <w:style w:type="character" w:styleId="Strong">
    <w:name w:val="Strong"/>
    <w:basedOn w:val="DefaultParagraphFont"/>
    <w:uiPriority w:val="22"/>
    <w:qFormat/>
    <w:rsid w:val="00292BFE"/>
    <w:rPr>
      <w:b/>
      <w:bCs/>
    </w:rPr>
  </w:style>
  <w:style w:type="paragraph" w:styleId="CommentText">
    <w:name w:val="annotation text"/>
    <w:basedOn w:val="Normal"/>
    <w:link w:val="CommentTextChar"/>
    <w:uiPriority w:val="99"/>
    <w:semiHidden/>
    <w:unhideWhenUsed/>
    <w:rsid w:val="007B1022"/>
    <w:rPr>
      <w:sz w:val="20"/>
    </w:rPr>
  </w:style>
  <w:style w:type="character" w:customStyle="1" w:styleId="CommentTextChar">
    <w:name w:val="Comment Text Char"/>
    <w:basedOn w:val="DefaultParagraphFont"/>
    <w:link w:val="CommentText"/>
    <w:uiPriority w:val="99"/>
    <w:semiHidden/>
    <w:rsid w:val="007B1022"/>
    <w:rPr>
      <w:rFonts w:ascii="Arial" w:hAnsi="Arial" w:cs="Arial"/>
    </w:rPr>
  </w:style>
  <w:style w:type="character" w:styleId="CommentReference">
    <w:name w:val="annotation reference"/>
    <w:basedOn w:val="DefaultParagraphFont"/>
    <w:uiPriority w:val="99"/>
    <w:semiHidden/>
    <w:unhideWhenUsed/>
    <w:rsid w:val="007B1022"/>
    <w:rPr>
      <w:sz w:val="16"/>
      <w:szCs w:val="16"/>
    </w:rPr>
  </w:style>
  <w:style w:type="paragraph" w:styleId="CommentSubject">
    <w:name w:val="annotation subject"/>
    <w:basedOn w:val="CommentText"/>
    <w:next w:val="CommentText"/>
    <w:link w:val="CommentSubjectChar"/>
    <w:uiPriority w:val="99"/>
    <w:semiHidden/>
    <w:unhideWhenUsed/>
    <w:rsid w:val="00D71421"/>
    <w:rPr>
      <w:b/>
      <w:bCs/>
    </w:rPr>
  </w:style>
  <w:style w:type="character" w:customStyle="1" w:styleId="CommentSubjectChar">
    <w:name w:val="Comment Subject Char"/>
    <w:basedOn w:val="CommentTextChar"/>
    <w:link w:val="CommentSubject"/>
    <w:uiPriority w:val="99"/>
    <w:semiHidden/>
    <w:rsid w:val="00D71421"/>
    <w:rPr>
      <w:rFonts w:ascii="Arial" w:hAnsi="Arial" w:cs="Arial"/>
      <w:b/>
      <w:bCs/>
    </w:rPr>
  </w:style>
  <w:style w:type="paragraph" w:customStyle="1" w:styleId="td-post-sub-title">
    <w:name w:val="td-post-sub-title"/>
    <w:basedOn w:val="Normal"/>
    <w:rsid w:val="00A92A7D"/>
    <w:pPr>
      <w:spacing w:before="135" w:after="210" w:line="360" w:lineRule="atLeast"/>
    </w:pPr>
    <w:rPr>
      <w:rFonts w:ascii="Open Sans" w:hAnsi="Open Sans" w:cs="Times New Roman"/>
      <w:i/>
      <w:iCs/>
      <w:color w:val="999999"/>
      <w:szCs w:val="24"/>
      <w:lang w:eastAsia="en-GB"/>
    </w:rPr>
  </w:style>
  <w:style w:type="character" w:customStyle="1" w:styleId="td-post-date18">
    <w:name w:val="td-post-date18"/>
    <w:basedOn w:val="DefaultParagraphFont"/>
    <w:rsid w:val="00A92A7D"/>
    <w:rPr>
      <w:color w:val="AAAAAA"/>
    </w:rPr>
  </w:style>
  <w:style w:type="character" w:customStyle="1" w:styleId="td-nr-views-41623">
    <w:name w:val="td-nr-views-41623"/>
    <w:basedOn w:val="DefaultParagraphFont"/>
    <w:rsid w:val="00A92A7D"/>
  </w:style>
  <w:style w:type="character" w:customStyle="1" w:styleId="Normal1">
    <w:name w:val="Normal1"/>
    <w:basedOn w:val="DefaultParagraphFont"/>
    <w:rsid w:val="005D3AA4"/>
  </w:style>
  <w:style w:type="character" w:customStyle="1" w:styleId="h2headingstyle1">
    <w:name w:val="h2headingstyle1"/>
    <w:basedOn w:val="DefaultParagraphFont"/>
    <w:rsid w:val="00F43B40"/>
    <w:rPr>
      <w:rFonts w:ascii="Verdana" w:hAnsi="Verdana" w:hint="default"/>
      <w:b/>
      <w:bCs/>
      <w:color w:val="000000"/>
      <w:sz w:val="20"/>
      <w:szCs w:val="20"/>
    </w:rPr>
  </w:style>
  <w:style w:type="character" w:customStyle="1" w:styleId="normal10">
    <w:name w:val="normal1"/>
    <w:basedOn w:val="DefaultParagraphFont"/>
    <w:rsid w:val="00122E42"/>
    <w:rPr>
      <w:rFonts w:ascii="Verdana" w:hAnsi="Verdana" w:hint="default"/>
      <w:b w:val="0"/>
      <w:bCs w:val="0"/>
      <w:color w:val="000000"/>
      <w:sz w:val="17"/>
      <w:szCs w:val="17"/>
    </w:rPr>
  </w:style>
  <w:style w:type="character" w:customStyle="1" w:styleId="A4">
    <w:name w:val="A4"/>
    <w:uiPriority w:val="99"/>
    <w:rsid w:val="00D906CA"/>
    <w:rPr>
      <w:rFonts w:cs="Lucida Sans"/>
      <w:color w:val="000000"/>
      <w:sz w:val="26"/>
      <w:szCs w:val="26"/>
    </w:rPr>
  </w:style>
  <w:style w:type="character" w:customStyle="1" w:styleId="apple-converted-space">
    <w:name w:val="apple-converted-space"/>
    <w:basedOn w:val="DefaultParagraphFont"/>
    <w:rsid w:val="008B0283"/>
  </w:style>
  <w:style w:type="paragraph" w:customStyle="1" w:styleId="size-131">
    <w:name w:val="size-131"/>
    <w:basedOn w:val="Normal"/>
    <w:uiPriority w:val="99"/>
    <w:rsid w:val="00EC6754"/>
    <w:pPr>
      <w:spacing w:before="100" w:beforeAutospacing="1" w:after="100" w:afterAutospacing="1" w:line="315" w:lineRule="atLeast"/>
    </w:pPr>
    <w:rPr>
      <w:rFonts w:ascii="Times New Roman" w:eastAsiaTheme="minorHAnsi" w:hAnsi="Times New Roman" w:cs="Times New Roman"/>
      <w:sz w:val="20"/>
      <w:lang w:eastAsia="en-GB"/>
    </w:rPr>
  </w:style>
  <w:style w:type="paragraph" w:customStyle="1" w:styleId="size-141">
    <w:name w:val="size-141"/>
    <w:basedOn w:val="Normal"/>
    <w:uiPriority w:val="99"/>
    <w:rsid w:val="00EC6754"/>
    <w:pPr>
      <w:spacing w:before="100" w:beforeAutospacing="1" w:after="100" w:afterAutospacing="1" w:line="315" w:lineRule="atLeast"/>
    </w:pPr>
    <w:rPr>
      <w:rFonts w:ascii="Times New Roman" w:eastAsiaTheme="minorHAnsi" w:hAnsi="Times New Roman" w:cs="Times New Roman"/>
      <w:sz w:val="21"/>
      <w:szCs w:val="21"/>
      <w:lang w:eastAsia="en-GB"/>
    </w:rPr>
  </w:style>
  <w:style w:type="paragraph" w:customStyle="1" w:styleId="size-201">
    <w:name w:val="size-201"/>
    <w:basedOn w:val="Normal"/>
    <w:uiPriority w:val="99"/>
    <w:rsid w:val="00EC6754"/>
    <w:pPr>
      <w:spacing w:before="100" w:beforeAutospacing="1" w:after="100" w:afterAutospacing="1" w:line="420" w:lineRule="atLeast"/>
    </w:pPr>
    <w:rPr>
      <w:rFonts w:ascii="Times New Roman" w:eastAsiaTheme="minorHAnsi" w:hAnsi="Times New Roman" w:cs="Times New Roman"/>
      <w:sz w:val="30"/>
      <w:szCs w:val="30"/>
      <w:lang w:eastAsia="en-GB"/>
    </w:rPr>
  </w:style>
  <w:style w:type="character" w:customStyle="1" w:styleId="m2416373231244402486gmail-il">
    <w:name w:val="m_2416373231244402486gmail-il"/>
    <w:basedOn w:val="DefaultParagraphFont"/>
    <w:rsid w:val="0021136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6B3E"/>
    <w:rPr>
      <w:rFonts w:ascii="Calibri" w:eastAsia="Calibri" w:hAnsi="Calibri"/>
      <w:sz w:val="22"/>
      <w:szCs w:val="22"/>
    </w:rPr>
  </w:style>
  <w:style w:type="paragraph" w:customStyle="1" w:styleId="Pa6">
    <w:name w:val="Pa6"/>
    <w:basedOn w:val="Default"/>
    <w:next w:val="Default"/>
    <w:uiPriority w:val="99"/>
    <w:rsid w:val="0058709F"/>
    <w:pPr>
      <w:spacing w:line="221" w:lineRule="atLeast"/>
    </w:pPr>
    <w:rPr>
      <w:rFonts w:ascii="FS Me" w:eastAsia="Times New Roman" w:hAnsi="FS Me" w:cs="Times New Roman"/>
      <w:color w:val="auto"/>
      <w:lang w:eastAsia="en-US"/>
    </w:rPr>
  </w:style>
  <w:style w:type="character" w:customStyle="1" w:styleId="UnresolvedMention1">
    <w:name w:val="Unresolved Mention1"/>
    <w:basedOn w:val="DefaultParagraphFont"/>
    <w:uiPriority w:val="99"/>
    <w:semiHidden/>
    <w:unhideWhenUsed/>
    <w:rsid w:val="00AE578C"/>
    <w:rPr>
      <w:color w:val="808080"/>
      <w:shd w:val="clear" w:color="auto" w:fill="E6E6E6"/>
    </w:rPr>
  </w:style>
  <w:style w:type="character" w:styleId="Mention">
    <w:name w:val="Mention"/>
    <w:basedOn w:val="DefaultParagraphFont"/>
    <w:uiPriority w:val="99"/>
    <w:semiHidden/>
    <w:unhideWhenUsed/>
    <w:rsid w:val="00BD2BE6"/>
    <w:rPr>
      <w:color w:val="2B579A"/>
      <w:shd w:val="clear" w:color="auto" w:fill="E6E6E6"/>
    </w:rPr>
  </w:style>
  <w:style w:type="paragraph" w:customStyle="1" w:styleId="gem-c-lead-paragraph">
    <w:name w:val="gem-c-lead-paragraph"/>
    <w:basedOn w:val="Normal"/>
    <w:rsid w:val="004F4FC8"/>
    <w:pPr>
      <w:spacing w:before="100" w:beforeAutospacing="1" w:after="100" w:afterAutospacing="1"/>
    </w:pPr>
    <w:rPr>
      <w:rFonts w:ascii="Times New Roman" w:hAnsi="Times New Roman" w:cs="Times New Roman"/>
      <w:szCs w:val="24"/>
      <w:lang w:eastAsia="en-GB"/>
    </w:rPr>
  </w:style>
  <w:style w:type="paragraph" w:customStyle="1" w:styleId="lead">
    <w:name w:val="lead"/>
    <w:basedOn w:val="Normal"/>
    <w:rsid w:val="00BC5C54"/>
    <w:pPr>
      <w:spacing w:before="100" w:beforeAutospacing="1" w:after="100" w:afterAutospacing="1"/>
    </w:pPr>
    <w:rPr>
      <w:rFonts w:ascii="Times New Roman" w:hAnsi="Times New Roman" w:cs="Times New Roman"/>
      <w:szCs w:val="24"/>
      <w:lang w:eastAsia="en-GB"/>
    </w:rPr>
  </w:style>
  <w:style w:type="character" w:styleId="UnresolvedMention">
    <w:name w:val="Unresolved Mention"/>
    <w:basedOn w:val="DefaultParagraphFont"/>
    <w:uiPriority w:val="99"/>
    <w:semiHidden/>
    <w:unhideWhenUsed/>
    <w:rsid w:val="00A806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898">
      <w:bodyDiv w:val="1"/>
      <w:marLeft w:val="0"/>
      <w:marRight w:val="0"/>
      <w:marTop w:val="0"/>
      <w:marBottom w:val="0"/>
      <w:divBdr>
        <w:top w:val="none" w:sz="0" w:space="0" w:color="auto"/>
        <w:left w:val="none" w:sz="0" w:space="0" w:color="auto"/>
        <w:bottom w:val="none" w:sz="0" w:space="0" w:color="auto"/>
        <w:right w:val="none" w:sz="0" w:space="0" w:color="auto"/>
      </w:divBdr>
    </w:div>
    <w:div w:id="51925601">
      <w:bodyDiv w:val="1"/>
      <w:marLeft w:val="0"/>
      <w:marRight w:val="0"/>
      <w:marTop w:val="0"/>
      <w:marBottom w:val="0"/>
      <w:divBdr>
        <w:top w:val="none" w:sz="0" w:space="0" w:color="auto"/>
        <w:left w:val="none" w:sz="0" w:space="0" w:color="auto"/>
        <w:bottom w:val="none" w:sz="0" w:space="0" w:color="auto"/>
        <w:right w:val="none" w:sz="0" w:space="0" w:color="auto"/>
      </w:divBdr>
    </w:div>
    <w:div w:id="99375273">
      <w:bodyDiv w:val="1"/>
      <w:marLeft w:val="0"/>
      <w:marRight w:val="0"/>
      <w:marTop w:val="0"/>
      <w:marBottom w:val="0"/>
      <w:divBdr>
        <w:top w:val="none" w:sz="0" w:space="0" w:color="auto"/>
        <w:left w:val="none" w:sz="0" w:space="0" w:color="auto"/>
        <w:bottom w:val="none" w:sz="0" w:space="0" w:color="auto"/>
        <w:right w:val="none" w:sz="0" w:space="0" w:color="auto"/>
      </w:divBdr>
    </w:div>
    <w:div w:id="110131049">
      <w:bodyDiv w:val="1"/>
      <w:marLeft w:val="0"/>
      <w:marRight w:val="0"/>
      <w:marTop w:val="0"/>
      <w:marBottom w:val="0"/>
      <w:divBdr>
        <w:top w:val="none" w:sz="0" w:space="0" w:color="auto"/>
        <w:left w:val="none" w:sz="0" w:space="0" w:color="auto"/>
        <w:bottom w:val="none" w:sz="0" w:space="0" w:color="auto"/>
        <w:right w:val="none" w:sz="0" w:space="0" w:color="auto"/>
      </w:divBdr>
      <w:divsChild>
        <w:div w:id="425425985">
          <w:marLeft w:val="0"/>
          <w:marRight w:val="0"/>
          <w:marTop w:val="0"/>
          <w:marBottom w:val="0"/>
          <w:divBdr>
            <w:top w:val="none" w:sz="0" w:space="0" w:color="auto"/>
            <w:left w:val="none" w:sz="0" w:space="0" w:color="auto"/>
            <w:bottom w:val="none" w:sz="0" w:space="0" w:color="auto"/>
            <w:right w:val="none" w:sz="0" w:space="0" w:color="auto"/>
          </w:divBdr>
          <w:divsChild>
            <w:div w:id="558706702">
              <w:marLeft w:val="0"/>
              <w:marRight w:val="0"/>
              <w:marTop w:val="0"/>
              <w:marBottom w:val="0"/>
              <w:divBdr>
                <w:top w:val="none" w:sz="0" w:space="0" w:color="auto"/>
                <w:left w:val="none" w:sz="0" w:space="0" w:color="auto"/>
                <w:bottom w:val="none" w:sz="0" w:space="0" w:color="auto"/>
                <w:right w:val="none" w:sz="0" w:space="0" w:color="auto"/>
              </w:divBdr>
              <w:divsChild>
                <w:div w:id="28652298">
                  <w:marLeft w:val="0"/>
                  <w:marRight w:val="0"/>
                  <w:marTop w:val="0"/>
                  <w:marBottom w:val="0"/>
                  <w:divBdr>
                    <w:top w:val="none" w:sz="0" w:space="0" w:color="auto"/>
                    <w:left w:val="none" w:sz="0" w:space="0" w:color="auto"/>
                    <w:bottom w:val="none" w:sz="0" w:space="0" w:color="auto"/>
                    <w:right w:val="none" w:sz="0" w:space="0" w:color="auto"/>
                  </w:divBdr>
                  <w:divsChild>
                    <w:div w:id="1336153943">
                      <w:marLeft w:val="-225"/>
                      <w:marRight w:val="-225"/>
                      <w:marTop w:val="0"/>
                      <w:marBottom w:val="0"/>
                      <w:divBdr>
                        <w:top w:val="none" w:sz="0" w:space="0" w:color="auto"/>
                        <w:left w:val="none" w:sz="0" w:space="0" w:color="auto"/>
                        <w:bottom w:val="none" w:sz="0" w:space="0" w:color="auto"/>
                        <w:right w:val="none" w:sz="0" w:space="0" w:color="auto"/>
                      </w:divBdr>
                      <w:divsChild>
                        <w:div w:id="1680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6466">
      <w:bodyDiv w:val="1"/>
      <w:marLeft w:val="0"/>
      <w:marRight w:val="0"/>
      <w:marTop w:val="0"/>
      <w:marBottom w:val="0"/>
      <w:divBdr>
        <w:top w:val="none" w:sz="0" w:space="0" w:color="auto"/>
        <w:left w:val="none" w:sz="0" w:space="0" w:color="auto"/>
        <w:bottom w:val="none" w:sz="0" w:space="0" w:color="auto"/>
        <w:right w:val="none" w:sz="0" w:space="0" w:color="auto"/>
      </w:divBdr>
    </w:div>
    <w:div w:id="134228337">
      <w:bodyDiv w:val="1"/>
      <w:marLeft w:val="0"/>
      <w:marRight w:val="0"/>
      <w:marTop w:val="0"/>
      <w:marBottom w:val="0"/>
      <w:divBdr>
        <w:top w:val="none" w:sz="0" w:space="0" w:color="auto"/>
        <w:left w:val="none" w:sz="0" w:space="0" w:color="auto"/>
        <w:bottom w:val="none" w:sz="0" w:space="0" w:color="auto"/>
        <w:right w:val="none" w:sz="0" w:space="0" w:color="auto"/>
      </w:divBdr>
      <w:divsChild>
        <w:div w:id="638266731">
          <w:marLeft w:val="0"/>
          <w:marRight w:val="0"/>
          <w:marTop w:val="0"/>
          <w:marBottom w:val="0"/>
          <w:divBdr>
            <w:top w:val="none" w:sz="0" w:space="0" w:color="auto"/>
            <w:left w:val="none" w:sz="0" w:space="0" w:color="auto"/>
            <w:bottom w:val="none" w:sz="0" w:space="0" w:color="auto"/>
            <w:right w:val="none" w:sz="0" w:space="0" w:color="auto"/>
          </w:divBdr>
          <w:divsChild>
            <w:div w:id="19033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481">
      <w:bodyDiv w:val="1"/>
      <w:marLeft w:val="0"/>
      <w:marRight w:val="0"/>
      <w:marTop w:val="0"/>
      <w:marBottom w:val="0"/>
      <w:divBdr>
        <w:top w:val="none" w:sz="0" w:space="0" w:color="auto"/>
        <w:left w:val="none" w:sz="0" w:space="0" w:color="auto"/>
        <w:bottom w:val="none" w:sz="0" w:space="0" w:color="auto"/>
        <w:right w:val="none" w:sz="0" w:space="0" w:color="auto"/>
      </w:divBdr>
      <w:divsChild>
        <w:div w:id="198784261">
          <w:marLeft w:val="0"/>
          <w:marRight w:val="0"/>
          <w:marTop w:val="0"/>
          <w:marBottom w:val="0"/>
          <w:divBdr>
            <w:top w:val="none" w:sz="0" w:space="0" w:color="auto"/>
            <w:left w:val="none" w:sz="0" w:space="0" w:color="auto"/>
            <w:bottom w:val="none" w:sz="0" w:space="0" w:color="auto"/>
            <w:right w:val="none" w:sz="0" w:space="0" w:color="auto"/>
          </w:divBdr>
          <w:divsChild>
            <w:div w:id="915630922">
              <w:marLeft w:val="0"/>
              <w:marRight w:val="0"/>
              <w:marTop w:val="0"/>
              <w:marBottom w:val="0"/>
              <w:divBdr>
                <w:top w:val="none" w:sz="0" w:space="0" w:color="auto"/>
                <w:left w:val="none" w:sz="0" w:space="0" w:color="auto"/>
                <w:bottom w:val="none" w:sz="0" w:space="0" w:color="auto"/>
                <w:right w:val="none" w:sz="0" w:space="0" w:color="auto"/>
              </w:divBdr>
              <w:divsChild>
                <w:div w:id="788164047">
                  <w:marLeft w:val="0"/>
                  <w:marRight w:val="0"/>
                  <w:marTop w:val="0"/>
                  <w:marBottom w:val="0"/>
                  <w:divBdr>
                    <w:top w:val="none" w:sz="0" w:space="0" w:color="auto"/>
                    <w:left w:val="none" w:sz="0" w:space="0" w:color="auto"/>
                    <w:bottom w:val="none" w:sz="0" w:space="0" w:color="auto"/>
                    <w:right w:val="none" w:sz="0" w:space="0" w:color="auto"/>
                  </w:divBdr>
                  <w:divsChild>
                    <w:div w:id="7853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2456">
      <w:bodyDiv w:val="1"/>
      <w:marLeft w:val="0"/>
      <w:marRight w:val="0"/>
      <w:marTop w:val="0"/>
      <w:marBottom w:val="0"/>
      <w:divBdr>
        <w:top w:val="none" w:sz="0" w:space="0" w:color="auto"/>
        <w:left w:val="none" w:sz="0" w:space="0" w:color="auto"/>
        <w:bottom w:val="none" w:sz="0" w:space="0" w:color="auto"/>
        <w:right w:val="none" w:sz="0" w:space="0" w:color="auto"/>
      </w:divBdr>
    </w:div>
    <w:div w:id="255291421">
      <w:bodyDiv w:val="1"/>
      <w:marLeft w:val="0"/>
      <w:marRight w:val="0"/>
      <w:marTop w:val="0"/>
      <w:marBottom w:val="0"/>
      <w:divBdr>
        <w:top w:val="none" w:sz="0" w:space="0" w:color="auto"/>
        <w:left w:val="none" w:sz="0" w:space="0" w:color="auto"/>
        <w:bottom w:val="none" w:sz="0" w:space="0" w:color="auto"/>
        <w:right w:val="none" w:sz="0" w:space="0" w:color="auto"/>
      </w:divBdr>
      <w:divsChild>
        <w:div w:id="1871608884">
          <w:marLeft w:val="0"/>
          <w:marRight w:val="0"/>
          <w:marTop w:val="0"/>
          <w:marBottom w:val="0"/>
          <w:divBdr>
            <w:top w:val="none" w:sz="0" w:space="0" w:color="auto"/>
            <w:left w:val="none" w:sz="0" w:space="0" w:color="auto"/>
            <w:bottom w:val="none" w:sz="0" w:space="0" w:color="auto"/>
            <w:right w:val="none" w:sz="0" w:space="0" w:color="auto"/>
          </w:divBdr>
          <w:divsChild>
            <w:div w:id="448472420">
              <w:marLeft w:val="0"/>
              <w:marRight w:val="0"/>
              <w:marTop w:val="0"/>
              <w:marBottom w:val="0"/>
              <w:divBdr>
                <w:top w:val="none" w:sz="0" w:space="0" w:color="auto"/>
                <w:left w:val="none" w:sz="0" w:space="0" w:color="auto"/>
                <w:bottom w:val="none" w:sz="0" w:space="0" w:color="auto"/>
                <w:right w:val="none" w:sz="0" w:space="0" w:color="auto"/>
              </w:divBdr>
              <w:divsChild>
                <w:div w:id="55670029">
                  <w:marLeft w:val="0"/>
                  <w:marRight w:val="0"/>
                  <w:marTop w:val="0"/>
                  <w:marBottom w:val="0"/>
                  <w:divBdr>
                    <w:top w:val="none" w:sz="0" w:space="0" w:color="auto"/>
                    <w:left w:val="none" w:sz="0" w:space="0" w:color="auto"/>
                    <w:bottom w:val="none" w:sz="0" w:space="0" w:color="auto"/>
                    <w:right w:val="none" w:sz="0" w:space="0" w:color="auto"/>
                  </w:divBdr>
                  <w:divsChild>
                    <w:div w:id="1927374472">
                      <w:marLeft w:val="0"/>
                      <w:marRight w:val="0"/>
                      <w:marTop w:val="0"/>
                      <w:marBottom w:val="0"/>
                      <w:divBdr>
                        <w:top w:val="none" w:sz="0" w:space="0" w:color="auto"/>
                        <w:left w:val="none" w:sz="0" w:space="0" w:color="auto"/>
                        <w:bottom w:val="none" w:sz="0" w:space="0" w:color="auto"/>
                        <w:right w:val="none" w:sz="0" w:space="0" w:color="auto"/>
                      </w:divBdr>
                      <w:divsChild>
                        <w:div w:id="905995607">
                          <w:marLeft w:val="0"/>
                          <w:marRight w:val="0"/>
                          <w:marTop w:val="0"/>
                          <w:marBottom w:val="0"/>
                          <w:divBdr>
                            <w:top w:val="none" w:sz="0" w:space="0" w:color="auto"/>
                            <w:left w:val="none" w:sz="0" w:space="0" w:color="auto"/>
                            <w:bottom w:val="none" w:sz="0" w:space="0" w:color="auto"/>
                            <w:right w:val="none" w:sz="0" w:space="0" w:color="auto"/>
                          </w:divBdr>
                          <w:divsChild>
                            <w:div w:id="523714289">
                              <w:marLeft w:val="-120"/>
                              <w:marRight w:val="-120"/>
                              <w:marTop w:val="0"/>
                              <w:marBottom w:val="0"/>
                              <w:divBdr>
                                <w:top w:val="none" w:sz="0" w:space="0" w:color="auto"/>
                                <w:left w:val="none" w:sz="0" w:space="0" w:color="auto"/>
                                <w:bottom w:val="none" w:sz="0" w:space="0" w:color="auto"/>
                                <w:right w:val="none" w:sz="0" w:space="0" w:color="auto"/>
                              </w:divBdr>
                              <w:divsChild>
                                <w:div w:id="1889027244">
                                  <w:marLeft w:val="0"/>
                                  <w:marRight w:val="0"/>
                                  <w:marTop w:val="0"/>
                                  <w:marBottom w:val="0"/>
                                  <w:divBdr>
                                    <w:top w:val="none" w:sz="0" w:space="0" w:color="auto"/>
                                    <w:left w:val="none" w:sz="0" w:space="0" w:color="auto"/>
                                    <w:bottom w:val="none" w:sz="0" w:space="0" w:color="auto"/>
                                    <w:right w:val="none" w:sz="0" w:space="0" w:color="auto"/>
                                  </w:divBdr>
                                  <w:divsChild>
                                    <w:div w:id="1259944917">
                                      <w:marLeft w:val="0"/>
                                      <w:marRight w:val="0"/>
                                      <w:marTop w:val="0"/>
                                      <w:marBottom w:val="0"/>
                                      <w:divBdr>
                                        <w:top w:val="none" w:sz="0" w:space="0" w:color="auto"/>
                                        <w:left w:val="none" w:sz="0" w:space="0" w:color="auto"/>
                                        <w:bottom w:val="none" w:sz="0" w:space="0" w:color="auto"/>
                                        <w:right w:val="none" w:sz="0" w:space="0" w:color="auto"/>
                                      </w:divBdr>
                                      <w:divsChild>
                                        <w:div w:id="549878030">
                                          <w:marLeft w:val="0"/>
                                          <w:marRight w:val="0"/>
                                          <w:marTop w:val="0"/>
                                          <w:marBottom w:val="0"/>
                                          <w:divBdr>
                                            <w:top w:val="none" w:sz="0" w:space="0" w:color="auto"/>
                                            <w:left w:val="none" w:sz="0" w:space="0" w:color="auto"/>
                                            <w:bottom w:val="none" w:sz="0" w:space="0" w:color="auto"/>
                                            <w:right w:val="none" w:sz="0" w:space="0" w:color="auto"/>
                                          </w:divBdr>
                                          <w:divsChild>
                                            <w:div w:id="1332641471">
                                              <w:marLeft w:val="0"/>
                                              <w:marRight w:val="0"/>
                                              <w:marTop w:val="0"/>
                                              <w:marBottom w:val="0"/>
                                              <w:divBdr>
                                                <w:top w:val="none" w:sz="0" w:space="0" w:color="auto"/>
                                                <w:left w:val="none" w:sz="0" w:space="0" w:color="auto"/>
                                                <w:bottom w:val="none" w:sz="0" w:space="0" w:color="auto"/>
                                                <w:right w:val="none" w:sz="0" w:space="0" w:color="auto"/>
                                              </w:divBdr>
                                              <w:divsChild>
                                                <w:div w:id="949510720">
                                                  <w:marLeft w:val="0"/>
                                                  <w:marRight w:val="0"/>
                                                  <w:marTop w:val="0"/>
                                                  <w:marBottom w:val="0"/>
                                                  <w:divBdr>
                                                    <w:top w:val="none" w:sz="0" w:space="0" w:color="auto"/>
                                                    <w:left w:val="none" w:sz="0" w:space="0" w:color="auto"/>
                                                    <w:bottom w:val="none" w:sz="0" w:space="0" w:color="auto"/>
                                                    <w:right w:val="none" w:sz="0" w:space="0" w:color="auto"/>
                                                  </w:divBdr>
                                                  <w:divsChild>
                                                    <w:div w:id="828179164">
                                                      <w:marLeft w:val="0"/>
                                                      <w:marRight w:val="0"/>
                                                      <w:marTop w:val="0"/>
                                                      <w:marBottom w:val="0"/>
                                                      <w:divBdr>
                                                        <w:top w:val="none" w:sz="0" w:space="0" w:color="auto"/>
                                                        <w:left w:val="none" w:sz="0" w:space="0" w:color="auto"/>
                                                        <w:bottom w:val="none" w:sz="0" w:space="0" w:color="auto"/>
                                                        <w:right w:val="none" w:sz="0" w:space="0" w:color="auto"/>
                                                      </w:divBdr>
                                                      <w:divsChild>
                                                        <w:div w:id="92481803">
                                                          <w:marLeft w:val="-240"/>
                                                          <w:marRight w:val="0"/>
                                                          <w:marTop w:val="0"/>
                                                          <w:marBottom w:val="0"/>
                                                          <w:divBdr>
                                                            <w:top w:val="none" w:sz="0" w:space="0" w:color="auto"/>
                                                            <w:left w:val="none" w:sz="0" w:space="0" w:color="auto"/>
                                                            <w:bottom w:val="none" w:sz="0" w:space="0" w:color="auto"/>
                                                            <w:right w:val="none" w:sz="0" w:space="0" w:color="auto"/>
                                                          </w:divBdr>
                                                          <w:divsChild>
                                                            <w:div w:id="616373634">
                                                              <w:marLeft w:val="0"/>
                                                              <w:marRight w:val="0"/>
                                                              <w:marTop w:val="0"/>
                                                              <w:marBottom w:val="225"/>
                                                              <w:divBdr>
                                                                <w:top w:val="none" w:sz="0" w:space="0" w:color="auto"/>
                                                                <w:left w:val="none" w:sz="0" w:space="0" w:color="auto"/>
                                                                <w:bottom w:val="none" w:sz="0" w:space="0" w:color="auto"/>
                                                                <w:right w:val="none" w:sz="0" w:space="0" w:color="auto"/>
                                                              </w:divBdr>
                                                              <w:divsChild>
                                                                <w:div w:id="1531721149">
                                                                  <w:marLeft w:val="0"/>
                                                                  <w:marRight w:val="0"/>
                                                                  <w:marTop w:val="0"/>
                                                                  <w:marBottom w:val="0"/>
                                                                  <w:divBdr>
                                                                    <w:top w:val="none" w:sz="0" w:space="0" w:color="auto"/>
                                                                    <w:left w:val="none" w:sz="0" w:space="0" w:color="auto"/>
                                                                    <w:bottom w:val="none" w:sz="0" w:space="0" w:color="auto"/>
                                                                    <w:right w:val="none" w:sz="0" w:space="0" w:color="auto"/>
                                                                  </w:divBdr>
                                                                  <w:divsChild>
                                                                    <w:div w:id="53552229">
                                                                      <w:marLeft w:val="0"/>
                                                                      <w:marRight w:val="0"/>
                                                                      <w:marTop w:val="0"/>
                                                                      <w:marBottom w:val="0"/>
                                                                      <w:divBdr>
                                                                        <w:top w:val="none" w:sz="0" w:space="0" w:color="auto"/>
                                                                        <w:left w:val="none" w:sz="0" w:space="0" w:color="auto"/>
                                                                        <w:bottom w:val="none" w:sz="0" w:space="0" w:color="auto"/>
                                                                        <w:right w:val="none" w:sz="0" w:space="0" w:color="auto"/>
                                                                      </w:divBdr>
                                                                      <w:divsChild>
                                                                        <w:div w:id="1943106058">
                                                                          <w:marLeft w:val="0"/>
                                                                          <w:marRight w:val="0"/>
                                                                          <w:marTop w:val="0"/>
                                                                          <w:marBottom w:val="0"/>
                                                                          <w:divBdr>
                                                                            <w:top w:val="none" w:sz="0" w:space="0" w:color="auto"/>
                                                                            <w:left w:val="none" w:sz="0" w:space="0" w:color="auto"/>
                                                                            <w:bottom w:val="none" w:sz="0" w:space="0" w:color="auto"/>
                                                                            <w:right w:val="none" w:sz="0" w:space="0" w:color="auto"/>
                                                                          </w:divBdr>
                                                                          <w:divsChild>
                                                                            <w:div w:id="1042559793">
                                                                              <w:marLeft w:val="0"/>
                                                                              <w:marRight w:val="0"/>
                                                                              <w:marTop w:val="0"/>
                                                                              <w:marBottom w:val="0"/>
                                                                              <w:divBdr>
                                                                                <w:top w:val="none" w:sz="0" w:space="0" w:color="auto"/>
                                                                                <w:left w:val="none" w:sz="0" w:space="0" w:color="auto"/>
                                                                                <w:bottom w:val="none" w:sz="0" w:space="0" w:color="auto"/>
                                                                                <w:right w:val="none" w:sz="0" w:space="0" w:color="auto"/>
                                                                              </w:divBdr>
                                                                              <w:divsChild>
                                                                                <w:div w:id="819808906">
                                                                                  <w:marLeft w:val="0"/>
                                                                                  <w:marRight w:val="0"/>
                                                                                  <w:marTop w:val="0"/>
                                                                                  <w:marBottom w:val="0"/>
                                                                                  <w:divBdr>
                                                                                    <w:top w:val="none" w:sz="0" w:space="0" w:color="auto"/>
                                                                                    <w:left w:val="none" w:sz="0" w:space="0" w:color="auto"/>
                                                                                    <w:bottom w:val="none" w:sz="0" w:space="0" w:color="auto"/>
                                                                                    <w:right w:val="none" w:sz="0" w:space="0" w:color="auto"/>
                                                                                  </w:divBdr>
                                                                                </w:div>
                                                                              </w:divsChild>
                                                                            </w:div>
                                                                            <w:div w:id="1935042994">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0298">
                                                          <w:marLeft w:val="0"/>
                                                          <w:marRight w:val="0"/>
                                                          <w:marTop w:val="0"/>
                                                          <w:marBottom w:val="45"/>
                                                          <w:divBdr>
                                                            <w:top w:val="none" w:sz="0" w:space="0" w:color="auto"/>
                                                            <w:left w:val="none" w:sz="0" w:space="0" w:color="auto"/>
                                                            <w:bottom w:val="none" w:sz="0" w:space="0" w:color="auto"/>
                                                            <w:right w:val="none" w:sz="0" w:space="0" w:color="auto"/>
                                                          </w:divBdr>
                                                          <w:divsChild>
                                                            <w:div w:id="1992251908">
                                                              <w:marLeft w:val="0"/>
                                                              <w:marRight w:val="0"/>
                                                              <w:marTop w:val="0"/>
                                                              <w:marBottom w:val="0"/>
                                                              <w:divBdr>
                                                                <w:top w:val="none" w:sz="0" w:space="0" w:color="auto"/>
                                                                <w:left w:val="none" w:sz="0" w:space="0" w:color="auto"/>
                                                                <w:bottom w:val="none" w:sz="0" w:space="0" w:color="auto"/>
                                                                <w:right w:val="none" w:sz="0" w:space="0" w:color="auto"/>
                                                              </w:divBdr>
                                                              <w:divsChild>
                                                                <w:div w:id="134883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505643">
      <w:bodyDiv w:val="1"/>
      <w:marLeft w:val="0"/>
      <w:marRight w:val="0"/>
      <w:marTop w:val="0"/>
      <w:marBottom w:val="0"/>
      <w:divBdr>
        <w:top w:val="none" w:sz="0" w:space="0" w:color="auto"/>
        <w:left w:val="none" w:sz="0" w:space="0" w:color="auto"/>
        <w:bottom w:val="none" w:sz="0" w:space="0" w:color="auto"/>
        <w:right w:val="none" w:sz="0" w:space="0" w:color="auto"/>
      </w:divBdr>
    </w:div>
    <w:div w:id="269778095">
      <w:bodyDiv w:val="1"/>
      <w:marLeft w:val="0"/>
      <w:marRight w:val="0"/>
      <w:marTop w:val="0"/>
      <w:marBottom w:val="0"/>
      <w:divBdr>
        <w:top w:val="none" w:sz="0" w:space="0" w:color="auto"/>
        <w:left w:val="none" w:sz="0" w:space="0" w:color="auto"/>
        <w:bottom w:val="none" w:sz="0" w:space="0" w:color="auto"/>
        <w:right w:val="none" w:sz="0" w:space="0" w:color="auto"/>
      </w:divBdr>
      <w:divsChild>
        <w:div w:id="873732228">
          <w:marLeft w:val="0"/>
          <w:marRight w:val="0"/>
          <w:marTop w:val="180"/>
          <w:marBottom w:val="150"/>
          <w:divBdr>
            <w:top w:val="none" w:sz="0" w:space="0" w:color="auto"/>
            <w:left w:val="none" w:sz="0" w:space="0" w:color="auto"/>
            <w:bottom w:val="none" w:sz="0" w:space="0" w:color="auto"/>
            <w:right w:val="none" w:sz="0" w:space="0" w:color="auto"/>
          </w:divBdr>
          <w:divsChild>
            <w:div w:id="1011376523">
              <w:marLeft w:val="0"/>
              <w:marRight w:val="0"/>
              <w:marTop w:val="105"/>
              <w:marBottom w:val="0"/>
              <w:divBdr>
                <w:top w:val="none" w:sz="0" w:space="0" w:color="auto"/>
                <w:left w:val="none" w:sz="0" w:space="0" w:color="auto"/>
                <w:bottom w:val="none" w:sz="0" w:space="0" w:color="auto"/>
                <w:right w:val="none" w:sz="0" w:space="0" w:color="auto"/>
              </w:divBdr>
              <w:divsChild>
                <w:div w:id="40058691">
                  <w:marLeft w:val="0"/>
                  <w:marRight w:val="0"/>
                  <w:marTop w:val="0"/>
                  <w:marBottom w:val="0"/>
                  <w:divBdr>
                    <w:top w:val="none" w:sz="0" w:space="0" w:color="auto"/>
                    <w:left w:val="none" w:sz="0" w:space="0" w:color="auto"/>
                    <w:bottom w:val="none" w:sz="0" w:space="0" w:color="auto"/>
                    <w:right w:val="none" w:sz="0" w:space="0" w:color="auto"/>
                  </w:divBdr>
                </w:div>
                <w:div w:id="221524193">
                  <w:marLeft w:val="0"/>
                  <w:marRight w:val="0"/>
                  <w:marTop w:val="0"/>
                  <w:marBottom w:val="0"/>
                  <w:divBdr>
                    <w:top w:val="none" w:sz="0" w:space="0" w:color="auto"/>
                    <w:left w:val="none" w:sz="0" w:space="0" w:color="auto"/>
                    <w:bottom w:val="none" w:sz="0" w:space="0" w:color="auto"/>
                    <w:right w:val="none" w:sz="0" w:space="0" w:color="auto"/>
                  </w:divBdr>
                  <w:divsChild>
                    <w:div w:id="2034184526">
                      <w:marLeft w:val="0"/>
                      <w:marRight w:val="0"/>
                      <w:marTop w:val="0"/>
                      <w:marBottom w:val="0"/>
                      <w:divBdr>
                        <w:top w:val="none" w:sz="0" w:space="0" w:color="auto"/>
                        <w:left w:val="none" w:sz="0" w:space="0" w:color="auto"/>
                        <w:bottom w:val="none" w:sz="0" w:space="0" w:color="auto"/>
                        <w:right w:val="none" w:sz="0" w:space="0" w:color="auto"/>
                      </w:divBdr>
                      <w:divsChild>
                        <w:div w:id="2022389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74019666">
      <w:bodyDiv w:val="1"/>
      <w:marLeft w:val="0"/>
      <w:marRight w:val="0"/>
      <w:marTop w:val="0"/>
      <w:marBottom w:val="0"/>
      <w:divBdr>
        <w:top w:val="none" w:sz="0" w:space="0" w:color="auto"/>
        <w:left w:val="none" w:sz="0" w:space="0" w:color="auto"/>
        <w:bottom w:val="none" w:sz="0" w:space="0" w:color="auto"/>
        <w:right w:val="none" w:sz="0" w:space="0" w:color="auto"/>
      </w:divBdr>
    </w:div>
    <w:div w:id="274945925">
      <w:bodyDiv w:val="1"/>
      <w:marLeft w:val="0"/>
      <w:marRight w:val="0"/>
      <w:marTop w:val="0"/>
      <w:marBottom w:val="0"/>
      <w:divBdr>
        <w:top w:val="none" w:sz="0" w:space="0" w:color="auto"/>
        <w:left w:val="none" w:sz="0" w:space="0" w:color="auto"/>
        <w:bottom w:val="none" w:sz="0" w:space="0" w:color="auto"/>
        <w:right w:val="none" w:sz="0" w:space="0" w:color="auto"/>
      </w:divBdr>
    </w:div>
    <w:div w:id="288362852">
      <w:bodyDiv w:val="1"/>
      <w:marLeft w:val="0"/>
      <w:marRight w:val="0"/>
      <w:marTop w:val="0"/>
      <w:marBottom w:val="0"/>
      <w:divBdr>
        <w:top w:val="none" w:sz="0" w:space="0" w:color="auto"/>
        <w:left w:val="none" w:sz="0" w:space="0" w:color="auto"/>
        <w:bottom w:val="none" w:sz="0" w:space="0" w:color="auto"/>
        <w:right w:val="none" w:sz="0" w:space="0" w:color="auto"/>
      </w:divBdr>
      <w:divsChild>
        <w:div w:id="1076244313">
          <w:marLeft w:val="0"/>
          <w:marRight w:val="0"/>
          <w:marTop w:val="0"/>
          <w:marBottom w:val="0"/>
          <w:divBdr>
            <w:top w:val="none" w:sz="0" w:space="0" w:color="auto"/>
            <w:left w:val="none" w:sz="0" w:space="0" w:color="auto"/>
            <w:bottom w:val="none" w:sz="0" w:space="0" w:color="auto"/>
            <w:right w:val="none" w:sz="0" w:space="0" w:color="auto"/>
          </w:divBdr>
          <w:divsChild>
            <w:div w:id="2042125670">
              <w:marLeft w:val="0"/>
              <w:marRight w:val="0"/>
              <w:marTop w:val="0"/>
              <w:marBottom w:val="0"/>
              <w:divBdr>
                <w:top w:val="none" w:sz="0" w:space="0" w:color="auto"/>
                <w:left w:val="none" w:sz="0" w:space="0" w:color="auto"/>
                <w:bottom w:val="none" w:sz="0" w:space="0" w:color="auto"/>
                <w:right w:val="none" w:sz="0" w:space="0" w:color="auto"/>
              </w:divBdr>
              <w:divsChild>
                <w:div w:id="1397163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8586040">
      <w:bodyDiv w:val="1"/>
      <w:marLeft w:val="0"/>
      <w:marRight w:val="0"/>
      <w:marTop w:val="0"/>
      <w:marBottom w:val="0"/>
      <w:divBdr>
        <w:top w:val="none" w:sz="0" w:space="0" w:color="auto"/>
        <w:left w:val="none" w:sz="0" w:space="0" w:color="auto"/>
        <w:bottom w:val="none" w:sz="0" w:space="0" w:color="auto"/>
        <w:right w:val="none" w:sz="0" w:space="0" w:color="auto"/>
      </w:divBdr>
    </w:div>
    <w:div w:id="339894997">
      <w:bodyDiv w:val="1"/>
      <w:marLeft w:val="0"/>
      <w:marRight w:val="0"/>
      <w:marTop w:val="0"/>
      <w:marBottom w:val="0"/>
      <w:divBdr>
        <w:top w:val="none" w:sz="0" w:space="0" w:color="auto"/>
        <w:left w:val="none" w:sz="0" w:space="0" w:color="auto"/>
        <w:bottom w:val="none" w:sz="0" w:space="0" w:color="auto"/>
        <w:right w:val="none" w:sz="0" w:space="0" w:color="auto"/>
      </w:divBdr>
    </w:div>
    <w:div w:id="343440932">
      <w:bodyDiv w:val="1"/>
      <w:marLeft w:val="0"/>
      <w:marRight w:val="0"/>
      <w:marTop w:val="0"/>
      <w:marBottom w:val="0"/>
      <w:divBdr>
        <w:top w:val="none" w:sz="0" w:space="0" w:color="auto"/>
        <w:left w:val="none" w:sz="0" w:space="0" w:color="auto"/>
        <w:bottom w:val="none" w:sz="0" w:space="0" w:color="auto"/>
        <w:right w:val="none" w:sz="0" w:space="0" w:color="auto"/>
      </w:divBdr>
    </w:div>
    <w:div w:id="345447641">
      <w:bodyDiv w:val="1"/>
      <w:marLeft w:val="0"/>
      <w:marRight w:val="0"/>
      <w:marTop w:val="0"/>
      <w:marBottom w:val="0"/>
      <w:divBdr>
        <w:top w:val="none" w:sz="0" w:space="0" w:color="auto"/>
        <w:left w:val="none" w:sz="0" w:space="0" w:color="auto"/>
        <w:bottom w:val="none" w:sz="0" w:space="0" w:color="auto"/>
        <w:right w:val="none" w:sz="0" w:space="0" w:color="auto"/>
      </w:divBdr>
    </w:div>
    <w:div w:id="374352853">
      <w:bodyDiv w:val="1"/>
      <w:marLeft w:val="0"/>
      <w:marRight w:val="0"/>
      <w:marTop w:val="0"/>
      <w:marBottom w:val="0"/>
      <w:divBdr>
        <w:top w:val="none" w:sz="0" w:space="0" w:color="auto"/>
        <w:left w:val="none" w:sz="0" w:space="0" w:color="auto"/>
        <w:bottom w:val="none" w:sz="0" w:space="0" w:color="auto"/>
        <w:right w:val="none" w:sz="0" w:space="0" w:color="auto"/>
      </w:divBdr>
      <w:divsChild>
        <w:div w:id="697045401">
          <w:marLeft w:val="0"/>
          <w:marRight w:val="0"/>
          <w:marTop w:val="0"/>
          <w:marBottom w:val="0"/>
          <w:divBdr>
            <w:top w:val="none" w:sz="0" w:space="0" w:color="auto"/>
            <w:left w:val="none" w:sz="0" w:space="0" w:color="auto"/>
            <w:bottom w:val="none" w:sz="0" w:space="0" w:color="auto"/>
            <w:right w:val="none" w:sz="0" w:space="0" w:color="auto"/>
          </w:divBdr>
        </w:div>
        <w:div w:id="836917272">
          <w:marLeft w:val="0"/>
          <w:marRight w:val="0"/>
          <w:marTop w:val="0"/>
          <w:marBottom w:val="0"/>
          <w:divBdr>
            <w:top w:val="none" w:sz="0" w:space="0" w:color="auto"/>
            <w:left w:val="none" w:sz="0" w:space="0" w:color="auto"/>
            <w:bottom w:val="none" w:sz="0" w:space="0" w:color="auto"/>
            <w:right w:val="none" w:sz="0" w:space="0" w:color="auto"/>
          </w:divBdr>
          <w:divsChild>
            <w:div w:id="1388720656">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382296914">
      <w:bodyDiv w:val="1"/>
      <w:marLeft w:val="0"/>
      <w:marRight w:val="0"/>
      <w:marTop w:val="0"/>
      <w:marBottom w:val="0"/>
      <w:divBdr>
        <w:top w:val="none" w:sz="0" w:space="0" w:color="auto"/>
        <w:left w:val="none" w:sz="0" w:space="0" w:color="auto"/>
        <w:bottom w:val="none" w:sz="0" w:space="0" w:color="auto"/>
        <w:right w:val="none" w:sz="0" w:space="0" w:color="auto"/>
      </w:divBdr>
    </w:div>
    <w:div w:id="383724325">
      <w:bodyDiv w:val="1"/>
      <w:marLeft w:val="0"/>
      <w:marRight w:val="0"/>
      <w:marTop w:val="0"/>
      <w:marBottom w:val="0"/>
      <w:divBdr>
        <w:top w:val="none" w:sz="0" w:space="0" w:color="auto"/>
        <w:left w:val="none" w:sz="0" w:space="0" w:color="auto"/>
        <w:bottom w:val="none" w:sz="0" w:space="0" w:color="auto"/>
        <w:right w:val="none" w:sz="0" w:space="0" w:color="auto"/>
      </w:divBdr>
    </w:div>
    <w:div w:id="395201108">
      <w:bodyDiv w:val="1"/>
      <w:marLeft w:val="0"/>
      <w:marRight w:val="0"/>
      <w:marTop w:val="0"/>
      <w:marBottom w:val="0"/>
      <w:divBdr>
        <w:top w:val="none" w:sz="0" w:space="0" w:color="auto"/>
        <w:left w:val="none" w:sz="0" w:space="0" w:color="auto"/>
        <w:bottom w:val="none" w:sz="0" w:space="0" w:color="auto"/>
        <w:right w:val="none" w:sz="0" w:space="0" w:color="auto"/>
      </w:divBdr>
    </w:div>
    <w:div w:id="410322273">
      <w:bodyDiv w:val="1"/>
      <w:marLeft w:val="0"/>
      <w:marRight w:val="0"/>
      <w:marTop w:val="0"/>
      <w:marBottom w:val="0"/>
      <w:divBdr>
        <w:top w:val="none" w:sz="0" w:space="0" w:color="auto"/>
        <w:left w:val="none" w:sz="0" w:space="0" w:color="auto"/>
        <w:bottom w:val="none" w:sz="0" w:space="0" w:color="auto"/>
        <w:right w:val="none" w:sz="0" w:space="0" w:color="auto"/>
      </w:divBdr>
    </w:div>
    <w:div w:id="411006721">
      <w:bodyDiv w:val="1"/>
      <w:marLeft w:val="0"/>
      <w:marRight w:val="0"/>
      <w:marTop w:val="0"/>
      <w:marBottom w:val="0"/>
      <w:divBdr>
        <w:top w:val="none" w:sz="0" w:space="0" w:color="auto"/>
        <w:left w:val="none" w:sz="0" w:space="0" w:color="auto"/>
        <w:bottom w:val="none" w:sz="0" w:space="0" w:color="auto"/>
        <w:right w:val="none" w:sz="0" w:space="0" w:color="auto"/>
      </w:divBdr>
    </w:div>
    <w:div w:id="420296989">
      <w:bodyDiv w:val="1"/>
      <w:marLeft w:val="0"/>
      <w:marRight w:val="0"/>
      <w:marTop w:val="0"/>
      <w:marBottom w:val="0"/>
      <w:divBdr>
        <w:top w:val="none" w:sz="0" w:space="0" w:color="auto"/>
        <w:left w:val="none" w:sz="0" w:space="0" w:color="auto"/>
        <w:bottom w:val="none" w:sz="0" w:space="0" w:color="auto"/>
        <w:right w:val="none" w:sz="0" w:space="0" w:color="auto"/>
      </w:divBdr>
    </w:div>
    <w:div w:id="441724125">
      <w:bodyDiv w:val="1"/>
      <w:marLeft w:val="0"/>
      <w:marRight w:val="0"/>
      <w:marTop w:val="0"/>
      <w:marBottom w:val="0"/>
      <w:divBdr>
        <w:top w:val="none" w:sz="0" w:space="0" w:color="auto"/>
        <w:left w:val="none" w:sz="0" w:space="0" w:color="auto"/>
        <w:bottom w:val="none" w:sz="0" w:space="0" w:color="auto"/>
        <w:right w:val="none" w:sz="0" w:space="0" w:color="auto"/>
      </w:divBdr>
    </w:div>
    <w:div w:id="444153379">
      <w:bodyDiv w:val="1"/>
      <w:marLeft w:val="0"/>
      <w:marRight w:val="0"/>
      <w:marTop w:val="0"/>
      <w:marBottom w:val="0"/>
      <w:divBdr>
        <w:top w:val="none" w:sz="0" w:space="0" w:color="auto"/>
        <w:left w:val="none" w:sz="0" w:space="0" w:color="auto"/>
        <w:bottom w:val="none" w:sz="0" w:space="0" w:color="auto"/>
        <w:right w:val="none" w:sz="0" w:space="0" w:color="auto"/>
      </w:divBdr>
    </w:div>
    <w:div w:id="454561758">
      <w:bodyDiv w:val="1"/>
      <w:marLeft w:val="0"/>
      <w:marRight w:val="0"/>
      <w:marTop w:val="100"/>
      <w:marBottom w:val="100"/>
      <w:divBdr>
        <w:top w:val="none" w:sz="0" w:space="0" w:color="auto"/>
        <w:left w:val="none" w:sz="0" w:space="0" w:color="auto"/>
        <w:bottom w:val="none" w:sz="0" w:space="0" w:color="auto"/>
        <w:right w:val="none" w:sz="0" w:space="0" w:color="auto"/>
      </w:divBdr>
      <w:divsChild>
        <w:div w:id="296954673">
          <w:marLeft w:val="0"/>
          <w:marRight w:val="0"/>
          <w:marTop w:val="0"/>
          <w:marBottom w:val="300"/>
          <w:divBdr>
            <w:top w:val="single" w:sz="2" w:space="0" w:color="B0B0B0"/>
            <w:left w:val="single" w:sz="2" w:space="0" w:color="B0B0B0"/>
            <w:bottom w:val="single" w:sz="2" w:space="0" w:color="B0B0B0"/>
            <w:right w:val="single" w:sz="2" w:space="0" w:color="B0B0B0"/>
          </w:divBdr>
          <w:divsChild>
            <w:div w:id="1256208922">
              <w:marLeft w:val="0"/>
              <w:marRight w:val="0"/>
              <w:marTop w:val="0"/>
              <w:marBottom w:val="0"/>
              <w:divBdr>
                <w:top w:val="none" w:sz="0" w:space="0" w:color="auto"/>
                <w:left w:val="none" w:sz="0" w:space="0" w:color="auto"/>
                <w:bottom w:val="none" w:sz="0" w:space="0" w:color="auto"/>
                <w:right w:val="none" w:sz="0" w:space="0" w:color="auto"/>
              </w:divBdr>
              <w:divsChild>
                <w:div w:id="1495220847">
                  <w:marLeft w:val="0"/>
                  <w:marRight w:val="0"/>
                  <w:marTop w:val="0"/>
                  <w:marBottom w:val="0"/>
                  <w:divBdr>
                    <w:top w:val="none" w:sz="0" w:space="0" w:color="auto"/>
                    <w:left w:val="none" w:sz="0" w:space="0" w:color="auto"/>
                    <w:bottom w:val="none" w:sz="0" w:space="0" w:color="auto"/>
                    <w:right w:val="none" w:sz="0" w:space="0" w:color="auto"/>
                  </w:divBdr>
                  <w:divsChild>
                    <w:div w:id="68816285">
                      <w:marLeft w:val="0"/>
                      <w:marRight w:val="0"/>
                      <w:marTop w:val="0"/>
                      <w:marBottom w:val="0"/>
                      <w:divBdr>
                        <w:top w:val="none" w:sz="0" w:space="0" w:color="auto"/>
                        <w:left w:val="none" w:sz="0" w:space="0" w:color="auto"/>
                        <w:bottom w:val="none" w:sz="0" w:space="0" w:color="auto"/>
                        <w:right w:val="none" w:sz="0" w:space="0" w:color="auto"/>
                      </w:divBdr>
                      <w:divsChild>
                        <w:div w:id="750927149">
                          <w:marLeft w:val="3225"/>
                          <w:marRight w:val="0"/>
                          <w:marTop w:val="0"/>
                          <w:marBottom w:val="0"/>
                          <w:divBdr>
                            <w:top w:val="none" w:sz="0" w:space="0" w:color="auto"/>
                            <w:left w:val="none" w:sz="0" w:space="0" w:color="auto"/>
                            <w:bottom w:val="none" w:sz="0" w:space="0" w:color="auto"/>
                            <w:right w:val="none" w:sz="0" w:space="0" w:color="auto"/>
                          </w:divBdr>
                          <w:divsChild>
                            <w:div w:id="1918974644">
                              <w:marLeft w:val="0"/>
                              <w:marRight w:val="0"/>
                              <w:marTop w:val="0"/>
                              <w:marBottom w:val="0"/>
                              <w:divBdr>
                                <w:top w:val="none" w:sz="0" w:space="0" w:color="auto"/>
                                <w:left w:val="none" w:sz="0" w:space="0" w:color="auto"/>
                                <w:bottom w:val="none" w:sz="0" w:space="0" w:color="auto"/>
                                <w:right w:val="none" w:sz="0" w:space="0" w:color="auto"/>
                              </w:divBdr>
                              <w:divsChild>
                                <w:div w:id="404299658">
                                  <w:marLeft w:val="0"/>
                                  <w:marRight w:val="0"/>
                                  <w:marTop w:val="0"/>
                                  <w:marBottom w:val="0"/>
                                  <w:divBdr>
                                    <w:top w:val="none" w:sz="0" w:space="0" w:color="auto"/>
                                    <w:left w:val="none" w:sz="0" w:space="0" w:color="auto"/>
                                    <w:bottom w:val="none" w:sz="0" w:space="0" w:color="auto"/>
                                    <w:right w:val="none" w:sz="0" w:space="0" w:color="auto"/>
                                  </w:divBdr>
                                  <w:divsChild>
                                    <w:div w:id="421030473">
                                      <w:marLeft w:val="0"/>
                                      <w:marRight w:val="0"/>
                                      <w:marTop w:val="0"/>
                                      <w:marBottom w:val="0"/>
                                      <w:divBdr>
                                        <w:top w:val="none" w:sz="0" w:space="0" w:color="auto"/>
                                        <w:left w:val="none" w:sz="0" w:space="0" w:color="auto"/>
                                        <w:bottom w:val="none" w:sz="0" w:space="0" w:color="auto"/>
                                        <w:right w:val="none" w:sz="0" w:space="0" w:color="auto"/>
                                      </w:divBdr>
                                      <w:divsChild>
                                        <w:div w:id="680009022">
                                          <w:marLeft w:val="0"/>
                                          <w:marRight w:val="0"/>
                                          <w:marTop w:val="0"/>
                                          <w:marBottom w:val="0"/>
                                          <w:divBdr>
                                            <w:top w:val="none" w:sz="0" w:space="0" w:color="auto"/>
                                            <w:left w:val="none" w:sz="0" w:space="0" w:color="auto"/>
                                            <w:bottom w:val="none" w:sz="0" w:space="0" w:color="auto"/>
                                            <w:right w:val="none" w:sz="0" w:space="0" w:color="auto"/>
                                          </w:divBdr>
                                          <w:divsChild>
                                            <w:div w:id="220991570">
                                              <w:marLeft w:val="0"/>
                                              <w:marRight w:val="0"/>
                                              <w:marTop w:val="0"/>
                                              <w:marBottom w:val="0"/>
                                              <w:divBdr>
                                                <w:top w:val="none" w:sz="0" w:space="0" w:color="auto"/>
                                                <w:left w:val="none" w:sz="0" w:space="0" w:color="auto"/>
                                                <w:bottom w:val="none" w:sz="0" w:space="0" w:color="auto"/>
                                                <w:right w:val="none" w:sz="0" w:space="0" w:color="auto"/>
                                              </w:divBdr>
                                              <w:divsChild>
                                                <w:div w:id="164636065">
                                                  <w:marLeft w:val="0"/>
                                                  <w:marRight w:val="0"/>
                                                  <w:marTop w:val="0"/>
                                                  <w:marBottom w:val="0"/>
                                                  <w:divBdr>
                                                    <w:top w:val="none" w:sz="0" w:space="0" w:color="auto"/>
                                                    <w:left w:val="none" w:sz="0" w:space="0" w:color="auto"/>
                                                    <w:bottom w:val="none" w:sz="0" w:space="0" w:color="auto"/>
                                                    <w:right w:val="none" w:sz="0" w:space="0" w:color="auto"/>
                                                  </w:divBdr>
                                                </w:div>
                                                <w:div w:id="250510201">
                                                  <w:marLeft w:val="0"/>
                                                  <w:marRight w:val="0"/>
                                                  <w:marTop w:val="0"/>
                                                  <w:marBottom w:val="0"/>
                                                  <w:divBdr>
                                                    <w:top w:val="none" w:sz="0" w:space="0" w:color="auto"/>
                                                    <w:left w:val="none" w:sz="0" w:space="0" w:color="auto"/>
                                                    <w:bottom w:val="none" w:sz="0" w:space="0" w:color="auto"/>
                                                    <w:right w:val="none" w:sz="0" w:space="0" w:color="auto"/>
                                                  </w:divBdr>
                                                </w:div>
                                                <w:div w:id="549924407">
                                                  <w:marLeft w:val="0"/>
                                                  <w:marRight w:val="0"/>
                                                  <w:marTop w:val="0"/>
                                                  <w:marBottom w:val="0"/>
                                                  <w:divBdr>
                                                    <w:top w:val="none" w:sz="0" w:space="0" w:color="auto"/>
                                                    <w:left w:val="none" w:sz="0" w:space="0" w:color="auto"/>
                                                    <w:bottom w:val="none" w:sz="0" w:space="0" w:color="auto"/>
                                                    <w:right w:val="none" w:sz="0" w:space="0" w:color="auto"/>
                                                  </w:divBdr>
                                                </w:div>
                                                <w:div w:id="621310040">
                                                  <w:marLeft w:val="0"/>
                                                  <w:marRight w:val="0"/>
                                                  <w:marTop w:val="0"/>
                                                  <w:marBottom w:val="0"/>
                                                  <w:divBdr>
                                                    <w:top w:val="none" w:sz="0" w:space="0" w:color="auto"/>
                                                    <w:left w:val="none" w:sz="0" w:space="0" w:color="auto"/>
                                                    <w:bottom w:val="none" w:sz="0" w:space="0" w:color="auto"/>
                                                    <w:right w:val="none" w:sz="0" w:space="0" w:color="auto"/>
                                                  </w:divBdr>
                                                </w:div>
                                                <w:div w:id="8911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685908">
      <w:bodyDiv w:val="1"/>
      <w:marLeft w:val="0"/>
      <w:marRight w:val="0"/>
      <w:marTop w:val="0"/>
      <w:marBottom w:val="0"/>
      <w:divBdr>
        <w:top w:val="none" w:sz="0" w:space="0" w:color="auto"/>
        <w:left w:val="none" w:sz="0" w:space="0" w:color="auto"/>
        <w:bottom w:val="none" w:sz="0" w:space="0" w:color="auto"/>
        <w:right w:val="none" w:sz="0" w:space="0" w:color="auto"/>
      </w:divBdr>
      <w:divsChild>
        <w:div w:id="143548503">
          <w:marLeft w:val="0"/>
          <w:marRight w:val="0"/>
          <w:marTop w:val="0"/>
          <w:marBottom w:val="0"/>
          <w:divBdr>
            <w:top w:val="none" w:sz="0" w:space="0" w:color="auto"/>
            <w:left w:val="none" w:sz="0" w:space="0" w:color="auto"/>
            <w:bottom w:val="none" w:sz="0" w:space="0" w:color="auto"/>
            <w:right w:val="none" w:sz="0" w:space="0" w:color="auto"/>
          </w:divBdr>
          <w:divsChild>
            <w:div w:id="12001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7856">
      <w:bodyDiv w:val="1"/>
      <w:marLeft w:val="0"/>
      <w:marRight w:val="0"/>
      <w:marTop w:val="0"/>
      <w:marBottom w:val="0"/>
      <w:divBdr>
        <w:top w:val="none" w:sz="0" w:space="0" w:color="auto"/>
        <w:left w:val="none" w:sz="0" w:space="0" w:color="auto"/>
        <w:bottom w:val="none" w:sz="0" w:space="0" w:color="auto"/>
        <w:right w:val="none" w:sz="0" w:space="0" w:color="auto"/>
      </w:divBdr>
    </w:div>
    <w:div w:id="5255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265543">
          <w:marLeft w:val="0"/>
          <w:marRight w:val="0"/>
          <w:marTop w:val="0"/>
          <w:marBottom w:val="0"/>
          <w:divBdr>
            <w:top w:val="none" w:sz="0" w:space="0" w:color="auto"/>
            <w:left w:val="none" w:sz="0" w:space="0" w:color="auto"/>
            <w:bottom w:val="none" w:sz="0" w:space="0" w:color="auto"/>
            <w:right w:val="none" w:sz="0" w:space="0" w:color="auto"/>
          </w:divBdr>
          <w:divsChild>
            <w:div w:id="3740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66">
      <w:bodyDiv w:val="1"/>
      <w:marLeft w:val="0"/>
      <w:marRight w:val="0"/>
      <w:marTop w:val="0"/>
      <w:marBottom w:val="0"/>
      <w:divBdr>
        <w:top w:val="none" w:sz="0" w:space="0" w:color="auto"/>
        <w:left w:val="none" w:sz="0" w:space="0" w:color="auto"/>
        <w:bottom w:val="none" w:sz="0" w:space="0" w:color="auto"/>
        <w:right w:val="none" w:sz="0" w:space="0" w:color="auto"/>
      </w:divBdr>
    </w:div>
    <w:div w:id="545456170">
      <w:bodyDiv w:val="1"/>
      <w:marLeft w:val="0"/>
      <w:marRight w:val="0"/>
      <w:marTop w:val="0"/>
      <w:marBottom w:val="0"/>
      <w:divBdr>
        <w:top w:val="none" w:sz="0" w:space="0" w:color="auto"/>
        <w:left w:val="none" w:sz="0" w:space="0" w:color="auto"/>
        <w:bottom w:val="none" w:sz="0" w:space="0" w:color="auto"/>
        <w:right w:val="none" w:sz="0" w:space="0" w:color="auto"/>
      </w:divBdr>
    </w:div>
    <w:div w:id="556622205">
      <w:bodyDiv w:val="1"/>
      <w:marLeft w:val="0"/>
      <w:marRight w:val="0"/>
      <w:marTop w:val="0"/>
      <w:marBottom w:val="0"/>
      <w:divBdr>
        <w:top w:val="none" w:sz="0" w:space="0" w:color="auto"/>
        <w:left w:val="none" w:sz="0" w:space="0" w:color="auto"/>
        <w:bottom w:val="none" w:sz="0" w:space="0" w:color="auto"/>
        <w:right w:val="none" w:sz="0" w:space="0" w:color="auto"/>
      </w:divBdr>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95544092">
      <w:bodyDiv w:val="1"/>
      <w:marLeft w:val="0"/>
      <w:marRight w:val="0"/>
      <w:marTop w:val="0"/>
      <w:marBottom w:val="0"/>
      <w:divBdr>
        <w:top w:val="none" w:sz="0" w:space="0" w:color="auto"/>
        <w:left w:val="none" w:sz="0" w:space="0" w:color="auto"/>
        <w:bottom w:val="none" w:sz="0" w:space="0" w:color="auto"/>
        <w:right w:val="none" w:sz="0" w:space="0" w:color="auto"/>
      </w:divBdr>
    </w:div>
    <w:div w:id="708378989">
      <w:bodyDiv w:val="1"/>
      <w:marLeft w:val="0"/>
      <w:marRight w:val="0"/>
      <w:marTop w:val="0"/>
      <w:marBottom w:val="0"/>
      <w:divBdr>
        <w:top w:val="none" w:sz="0" w:space="0" w:color="auto"/>
        <w:left w:val="none" w:sz="0" w:space="0" w:color="auto"/>
        <w:bottom w:val="none" w:sz="0" w:space="0" w:color="auto"/>
        <w:right w:val="none" w:sz="0" w:space="0" w:color="auto"/>
      </w:divBdr>
    </w:div>
    <w:div w:id="715198230">
      <w:bodyDiv w:val="1"/>
      <w:marLeft w:val="0"/>
      <w:marRight w:val="0"/>
      <w:marTop w:val="0"/>
      <w:marBottom w:val="0"/>
      <w:divBdr>
        <w:top w:val="none" w:sz="0" w:space="0" w:color="auto"/>
        <w:left w:val="none" w:sz="0" w:space="0" w:color="auto"/>
        <w:bottom w:val="none" w:sz="0" w:space="0" w:color="auto"/>
        <w:right w:val="none" w:sz="0" w:space="0" w:color="auto"/>
      </w:divBdr>
    </w:div>
    <w:div w:id="721976425">
      <w:bodyDiv w:val="1"/>
      <w:marLeft w:val="0"/>
      <w:marRight w:val="0"/>
      <w:marTop w:val="0"/>
      <w:marBottom w:val="0"/>
      <w:divBdr>
        <w:top w:val="none" w:sz="0" w:space="0" w:color="auto"/>
        <w:left w:val="none" w:sz="0" w:space="0" w:color="auto"/>
        <w:bottom w:val="none" w:sz="0" w:space="0" w:color="auto"/>
        <w:right w:val="none" w:sz="0" w:space="0" w:color="auto"/>
      </w:divBdr>
    </w:div>
    <w:div w:id="743068766">
      <w:bodyDiv w:val="1"/>
      <w:marLeft w:val="0"/>
      <w:marRight w:val="0"/>
      <w:marTop w:val="0"/>
      <w:marBottom w:val="0"/>
      <w:divBdr>
        <w:top w:val="none" w:sz="0" w:space="0" w:color="auto"/>
        <w:left w:val="none" w:sz="0" w:space="0" w:color="auto"/>
        <w:bottom w:val="none" w:sz="0" w:space="0" w:color="auto"/>
        <w:right w:val="none" w:sz="0" w:space="0" w:color="auto"/>
      </w:divBdr>
    </w:div>
    <w:div w:id="761150787">
      <w:bodyDiv w:val="1"/>
      <w:marLeft w:val="0"/>
      <w:marRight w:val="0"/>
      <w:marTop w:val="0"/>
      <w:marBottom w:val="0"/>
      <w:divBdr>
        <w:top w:val="none" w:sz="0" w:space="0" w:color="auto"/>
        <w:left w:val="none" w:sz="0" w:space="0" w:color="auto"/>
        <w:bottom w:val="none" w:sz="0" w:space="0" w:color="auto"/>
        <w:right w:val="none" w:sz="0" w:space="0" w:color="auto"/>
      </w:divBdr>
      <w:divsChild>
        <w:div w:id="1178077799">
          <w:marLeft w:val="0"/>
          <w:marRight w:val="0"/>
          <w:marTop w:val="0"/>
          <w:marBottom w:val="0"/>
          <w:divBdr>
            <w:top w:val="none" w:sz="0" w:space="0" w:color="auto"/>
            <w:left w:val="none" w:sz="0" w:space="0" w:color="auto"/>
            <w:bottom w:val="none" w:sz="0" w:space="0" w:color="auto"/>
            <w:right w:val="none" w:sz="0" w:space="0" w:color="auto"/>
          </w:divBdr>
        </w:div>
        <w:div w:id="1883862793">
          <w:marLeft w:val="0"/>
          <w:marRight w:val="0"/>
          <w:marTop w:val="0"/>
          <w:marBottom w:val="0"/>
          <w:divBdr>
            <w:top w:val="none" w:sz="0" w:space="0" w:color="auto"/>
            <w:left w:val="none" w:sz="0" w:space="0" w:color="auto"/>
            <w:bottom w:val="none" w:sz="0" w:space="0" w:color="auto"/>
            <w:right w:val="none" w:sz="0" w:space="0" w:color="auto"/>
          </w:divBdr>
          <w:divsChild>
            <w:div w:id="1973319207">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775834922">
      <w:bodyDiv w:val="1"/>
      <w:marLeft w:val="0"/>
      <w:marRight w:val="0"/>
      <w:marTop w:val="0"/>
      <w:marBottom w:val="0"/>
      <w:divBdr>
        <w:top w:val="none" w:sz="0" w:space="0" w:color="auto"/>
        <w:left w:val="none" w:sz="0" w:space="0" w:color="auto"/>
        <w:bottom w:val="none" w:sz="0" w:space="0" w:color="auto"/>
        <w:right w:val="none" w:sz="0" w:space="0" w:color="auto"/>
      </w:divBdr>
    </w:div>
    <w:div w:id="799807256">
      <w:bodyDiv w:val="1"/>
      <w:marLeft w:val="0"/>
      <w:marRight w:val="0"/>
      <w:marTop w:val="0"/>
      <w:marBottom w:val="0"/>
      <w:divBdr>
        <w:top w:val="none" w:sz="0" w:space="0" w:color="auto"/>
        <w:left w:val="none" w:sz="0" w:space="0" w:color="auto"/>
        <w:bottom w:val="none" w:sz="0" w:space="0" w:color="auto"/>
        <w:right w:val="none" w:sz="0" w:space="0" w:color="auto"/>
      </w:divBdr>
    </w:div>
    <w:div w:id="806239580">
      <w:bodyDiv w:val="1"/>
      <w:marLeft w:val="0"/>
      <w:marRight w:val="0"/>
      <w:marTop w:val="0"/>
      <w:marBottom w:val="0"/>
      <w:divBdr>
        <w:top w:val="none" w:sz="0" w:space="0" w:color="auto"/>
        <w:left w:val="none" w:sz="0" w:space="0" w:color="auto"/>
        <w:bottom w:val="none" w:sz="0" w:space="0" w:color="auto"/>
        <w:right w:val="none" w:sz="0" w:space="0" w:color="auto"/>
      </w:divBdr>
    </w:div>
    <w:div w:id="845679368">
      <w:bodyDiv w:val="1"/>
      <w:marLeft w:val="0"/>
      <w:marRight w:val="0"/>
      <w:marTop w:val="0"/>
      <w:marBottom w:val="0"/>
      <w:divBdr>
        <w:top w:val="none" w:sz="0" w:space="0" w:color="auto"/>
        <w:left w:val="none" w:sz="0" w:space="0" w:color="auto"/>
        <w:bottom w:val="none" w:sz="0" w:space="0" w:color="auto"/>
        <w:right w:val="none" w:sz="0" w:space="0" w:color="auto"/>
      </w:divBdr>
    </w:div>
    <w:div w:id="854658172">
      <w:bodyDiv w:val="1"/>
      <w:marLeft w:val="0"/>
      <w:marRight w:val="0"/>
      <w:marTop w:val="0"/>
      <w:marBottom w:val="0"/>
      <w:divBdr>
        <w:top w:val="none" w:sz="0" w:space="0" w:color="auto"/>
        <w:left w:val="none" w:sz="0" w:space="0" w:color="auto"/>
        <w:bottom w:val="none" w:sz="0" w:space="0" w:color="auto"/>
        <w:right w:val="none" w:sz="0" w:space="0" w:color="auto"/>
      </w:divBdr>
    </w:div>
    <w:div w:id="856774845">
      <w:bodyDiv w:val="1"/>
      <w:marLeft w:val="0"/>
      <w:marRight w:val="0"/>
      <w:marTop w:val="0"/>
      <w:marBottom w:val="0"/>
      <w:divBdr>
        <w:top w:val="none" w:sz="0" w:space="0" w:color="auto"/>
        <w:left w:val="none" w:sz="0" w:space="0" w:color="auto"/>
        <w:bottom w:val="none" w:sz="0" w:space="0" w:color="auto"/>
        <w:right w:val="none" w:sz="0" w:space="0" w:color="auto"/>
      </w:divBdr>
    </w:div>
    <w:div w:id="868110111">
      <w:bodyDiv w:val="1"/>
      <w:marLeft w:val="0"/>
      <w:marRight w:val="0"/>
      <w:marTop w:val="0"/>
      <w:marBottom w:val="0"/>
      <w:divBdr>
        <w:top w:val="none" w:sz="0" w:space="0" w:color="auto"/>
        <w:left w:val="none" w:sz="0" w:space="0" w:color="auto"/>
        <w:bottom w:val="none" w:sz="0" w:space="0" w:color="auto"/>
        <w:right w:val="none" w:sz="0" w:space="0" w:color="auto"/>
      </w:divBdr>
      <w:divsChild>
        <w:div w:id="284237703">
          <w:marLeft w:val="0"/>
          <w:marRight w:val="0"/>
          <w:marTop w:val="0"/>
          <w:marBottom w:val="0"/>
          <w:divBdr>
            <w:top w:val="none" w:sz="0" w:space="0" w:color="auto"/>
            <w:left w:val="none" w:sz="0" w:space="0" w:color="auto"/>
            <w:bottom w:val="none" w:sz="0" w:space="0" w:color="auto"/>
            <w:right w:val="none" w:sz="0" w:space="0" w:color="auto"/>
          </w:divBdr>
          <w:divsChild>
            <w:div w:id="71395683">
              <w:marLeft w:val="0"/>
              <w:marRight w:val="0"/>
              <w:marTop w:val="675"/>
              <w:marBottom w:val="675"/>
              <w:divBdr>
                <w:top w:val="none" w:sz="0" w:space="0" w:color="auto"/>
                <w:left w:val="none" w:sz="0" w:space="0" w:color="auto"/>
                <w:bottom w:val="none" w:sz="0" w:space="0" w:color="auto"/>
                <w:right w:val="none" w:sz="0" w:space="0" w:color="auto"/>
              </w:divBdr>
            </w:div>
          </w:divsChild>
        </w:div>
        <w:div w:id="2101413056">
          <w:marLeft w:val="0"/>
          <w:marRight w:val="0"/>
          <w:marTop w:val="0"/>
          <w:marBottom w:val="0"/>
          <w:divBdr>
            <w:top w:val="none" w:sz="0" w:space="0" w:color="auto"/>
            <w:left w:val="none" w:sz="0" w:space="0" w:color="auto"/>
            <w:bottom w:val="none" w:sz="0" w:space="0" w:color="auto"/>
            <w:right w:val="none" w:sz="0" w:space="0" w:color="auto"/>
          </w:divBdr>
        </w:div>
      </w:divsChild>
    </w:div>
    <w:div w:id="885874342">
      <w:bodyDiv w:val="1"/>
      <w:marLeft w:val="0"/>
      <w:marRight w:val="0"/>
      <w:marTop w:val="0"/>
      <w:marBottom w:val="0"/>
      <w:divBdr>
        <w:top w:val="none" w:sz="0" w:space="0" w:color="auto"/>
        <w:left w:val="none" w:sz="0" w:space="0" w:color="auto"/>
        <w:bottom w:val="none" w:sz="0" w:space="0" w:color="auto"/>
        <w:right w:val="none" w:sz="0" w:space="0" w:color="auto"/>
      </w:divBdr>
    </w:div>
    <w:div w:id="947539266">
      <w:bodyDiv w:val="1"/>
      <w:marLeft w:val="0"/>
      <w:marRight w:val="0"/>
      <w:marTop w:val="0"/>
      <w:marBottom w:val="0"/>
      <w:divBdr>
        <w:top w:val="none" w:sz="0" w:space="0" w:color="auto"/>
        <w:left w:val="none" w:sz="0" w:space="0" w:color="auto"/>
        <w:bottom w:val="none" w:sz="0" w:space="0" w:color="auto"/>
        <w:right w:val="none" w:sz="0" w:space="0" w:color="auto"/>
      </w:divBdr>
      <w:divsChild>
        <w:div w:id="773405058">
          <w:marLeft w:val="0"/>
          <w:marRight w:val="0"/>
          <w:marTop w:val="0"/>
          <w:marBottom w:val="0"/>
          <w:divBdr>
            <w:top w:val="none" w:sz="0" w:space="0" w:color="auto"/>
            <w:left w:val="none" w:sz="0" w:space="0" w:color="auto"/>
            <w:bottom w:val="none" w:sz="0" w:space="0" w:color="auto"/>
            <w:right w:val="none" w:sz="0" w:space="0" w:color="auto"/>
          </w:divBdr>
        </w:div>
        <w:div w:id="999887421">
          <w:marLeft w:val="0"/>
          <w:marRight w:val="0"/>
          <w:marTop w:val="0"/>
          <w:marBottom w:val="0"/>
          <w:divBdr>
            <w:top w:val="none" w:sz="0" w:space="0" w:color="auto"/>
            <w:left w:val="none" w:sz="0" w:space="0" w:color="auto"/>
            <w:bottom w:val="none" w:sz="0" w:space="0" w:color="auto"/>
            <w:right w:val="none" w:sz="0" w:space="0" w:color="auto"/>
          </w:divBdr>
          <w:divsChild>
            <w:div w:id="1953395344">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967979214">
      <w:bodyDiv w:val="1"/>
      <w:marLeft w:val="0"/>
      <w:marRight w:val="0"/>
      <w:marTop w:val="0"/>
      <w:marBottom w:val="0"/>
      <w:divBdr>
        <w:top w:val="none" w:sz="0" w:space="0" w:color="auto"/>
        <w:left w:val="none" w:sz="0" w:space="0" w:color="auto"/>
        <w:bottom w:val="none" w:sz="0" w:space="0" w:color="auto"/>
        <w:right w:val="none" w:sz="0" w:space="0" w:color="auto"/>
      </w:divBdr>
    </w:div>
    <w:div w:id="1007750801">
      <w:bodyDiv w:val="1"/>
      <w:marLeft w:val="0"/>
      <w:marRight w:val="0"/>
      <w:marTop w:val="0"/>
      <w:marBottom w:val="0"/>
      <w:divBdr>
        <w:top w:val="none" w:sz="0" w:space="0" w:color="auto"/>
        <w:left w:val="none" w:sz="0" w:space="0" w:color="auto"/>
        <w:bottom w:val="none" w:sz="0" w:space="0" w:color="auto"/>
        <w:right w:val="none" w:sz="0" w:space="0" w:color="auto"/>
      </w:divBdr>
    </w:div>
    <w:div w:id="1007824574">
      <w:bodyDiv w:val="1"/>
      <w:marLeft w:val="0"/>
      <w:marRight w:val="0"/>
      <w:marTop w:val="0"/>
      <w:marBottom w:val="0"/>
      <w:divBdr>
        <w:top w:val="none" w:sz="0" w:space="0" w:color="auto"/>
        <w:left w:val="none" w:sz="0" w:space="0" w:color="auto"/>
        <w:bottom w:val="none" w:sz="0" w:space="0" w:color="auto"/>
        <w:right w:val="none" w:sz="0" w:space="0" w:color="auto"/>
      </w:divBdr>
    </w:div>
    <w:div w:id="1011680636">
      <w:bodyDiv w:val="1"/>
      <w:marLeft w:val="0"/>
      <w:marRight w:val="0"/>
      <w:marTop w:val="0"/>
      <w:marBottom w:val="0"/>
      <w:divBdr>
        <w:top w:val="none" w:sz="0" w:space="0" w:color="auto"/>
        <w:left w:val="none" w:sz="0" w:space="0" w:color="auto"/>
        <w:bottom w:val="none" w:sz="0" w:space="0" w:color="auto"/>
        <w:right w:val="none" w:sz="0" w:space="0" w:color="auto"/>
      </w:divBdr>
      <w:divsChild>
        <w:div w:id="909578120">
          <w:marLeft w:val="0"/>
          <w:marRight w:val="0"/>
          <w:marTop w:val="0"/>
          <w:marBottom w:val="0"/>
          <w:divBdr>
            <w:top w:val="none" w:sz="0" w:space="0" w:color="auto"/>
            <w:left w:val="none" w:sz="0" w:space="0" w:color="auto"/>
            <w:bottom w:val="none" w:sz="0" w:space="0" w:color="auto"/>
            <w:right w:val="none" w:sz="0" w:space="0" w:color="auto"/>
          </w:divBdr>
          <w:divsChild>
            <w:div w:id="61565354">
              <w:marLeft w:val="0"/>
              <w:marRight w:val="0"/>
              <w:marTop w:val="675"/>
              <w:marBottom w:val="675"/>
              <w:divBdr>
                <w:top w:val="none" w:sz="0" w:space="0" w:color="auto"/>
                <w:left w:val="none" w:sz="0" w:space="0" w:color="auto"/>
                <w:bottom w:val="none" w:sz="0" w:space="0" w:color="auto"/>
                <w:right w:val="none" w:sz="0" w:space="0" w:color="auto"/>
              </w:divBdr>
            </w:div>
          </w:divsChild>
        </w:div>
        <w:div w:id="1902868273">
          <w:marLeft w:val="0"/>
          <w:marRight w:val="0"/>
          <w:marTop w:val="0"/>
          <w:marBottom w:val="0"/>
          <w:divBdr>
            <w:top w:val="none" w:sz="0" w:space="0" w:color="auto"/>
            <w:left w:val="none" w:sz="0" w:space="0" w:color="auto"/>
            <w:bottom w:val="none" w:sz="0" w:space="0" w:color="auto"/>
            <w:right w:val="none" w:sz="0" w:space="0" w:color="auto"/>
          </w:divBdr>
        </w:div>
      </w:divsChild>
    </w:div>
    <w:div w:id="1071931938">
      <w:bodyDiv w:val="1"/>
      <w:marLeft w:val="0"/>
      <w:marRight w:val="0"/>
      <w:marTop w:val="0"/>
      <w:marBottom w:val="0"/>
      <w:divBdr>
        <w:top w:val="none" w:sz="0" w:space="0" w:color="auto"/>
        <w:left w:val="none" w:sz="0" w:space="0" w:color="auto"/>
        <w:bottom w:val="none" w:sz="0" w:space="0" w:color="auto"/>
        <w:right w:val="none" w:sz="0" w:space="0" w:color="auto"/>
      </w:divBdr>
    </w:div>
    <w:div w:id="1075128128">
      <w:bodyDiv w:val="1"/>
      <w:marLeft w:val="0"/>
      <w:marRight w:val="0"/>
      <w:marTop w:val="0"/>
      <w:marBottom w:val="0"/>
      <w:divBdr>
        <w:top w:val="none" w:sz="0" w:space="0" w:color="auto"/>
        <w:left w:val="none" w:sz="0" w:space="0" w:color="auto"/>
        <w:bottom w:val="none" w:sz="0" w:space="0" w:color="auto"/>
        <w:right w:val="none" w:sz="0" w:space="0" w:color="auto"/>
      </w:divBdr>
    </w:div>
    <w:div w:id="1078943520">
      <w:bodyDiv w:val="1"/>
      <w:marLeft w:val="0"/>
      <w:marRight w:val="0"/>
      <w:marTop w:val="0"/>
      <w:marBottom w:val="0"/>
      <w:divBdr>
        <w:top w:val="none" w:sz="0" w:space="0" w:color="auto"/>
        <w:left w:val="none" w:sz="0" w:space="0" w:color="auto"/>
        <w:bottom w:val="none" w:sz="0" w:space="0" w:color="auto"/>
        <w:right w:val="none" w:sz="0" w:space="0" w:color="auto"/>
      </w:divBdr>
    </w:div>
    <w:div w:id="1115179269">
      <w:bodyDiv w:val="1"/>
      <w:marLeft w:val="0"/>
      <w:marRight w:val="0"/>
      <w:marTop w:val="0"/>
      <w:marBottom w:val="0"/>
      <w:divBdr>
        <w:top w:val="none" w:sz="0" w:space="0" w:color="auto"/>
        <w:left w:val="none" w:sz="0" w:space="0" w:color="auto"/>
        <w:bottom w:val="none" w:sz="0" w:space="0" w:color="auto"/>
        <w:right w:val="none" w:sz="0" w:space="0" w:color="auto"/>
      </w:divBdr>
    </w:div>
    <w:div w:id="1145463739">
      <w:bodyDiv w:val="1"/>
      <w:marLeft w:val="0"/>
      <w:marRight w:val="0"/>
      <w:marTop w:val="0"/>
      <w:marBottom w:val="0"/>
      <w:divBdr>
        <w:top w:val="none" w:sz="0" w:space="0" w:color="auto"/>
        <w:left w:val="none" w:sz="0" w:space="0" w:color="auto"/>
        <w:bottom w:val="none" w:sz="0" w:space="0" w:color="auto"/>
        <w:right w:val="none" w:sz="0" w:space="0" w:color="auto"/>
      </w:divBdr>
    </w:div>
    <w:div w:id="1158762914">
      <w:bodyDiv w:val="1"/>
      <w:marLeft w:val="0"/>
      <w:marRight w:val="0"/>
      <w:marTop w:val="0"/>
      <w:marBottom w:val="0"/>
      <w:divBdr>
        <w:top w:val="none" w:sz="0" w:space="0" w:color="auto"/>
        <w:left w:val="none" w:sz="0" w:space="0" w:color="auto"/>
        <w:bottom w:val="none" w:sz="0" w:space="0" w:color="auto"/>
        <w:right w:val="none" w:sz="0" w:space="0" w:color="auto"/>
      </w:divBdr>
    </w:div>
    <w:div w:id="1176656259">
      <w:bodyDiv w:val="1"/>
      <w:marLeft w:val="0"/>
      <w:marRight w:val="0"/>
      <w:marTop w:val="0"/>
      <w:marBottom w:val="0"/>
      <w:divBdr>
        <w:top w:val="none" w:sz="0" w:space="0" w:color="auto"/>
        <w:left w:val="none" w:sz="0" w:space="0" w:color="auto"/>
        <w:bottom w:val="none" w:sz="0" w:space="0" w:color="auto"/>
        <w:right w:val="none" w:sz="0" w:space="0" w:color="auto"/>
      </w:divBdr>
    </w:div>
    <w:div w:id="1200167337">
      <w:bodyDiv w:val="1"/>
      <w:marLeft w:val="0"/>
      <w:marRight w:val="0"/>
      <w:marTop w:val="0"/>
      <w:marBottom w:val="0"/>
      <w:divBdr>
        <w:top w:val="none" w:sz="0" w:space="0" w:color="auto"/>
        <w:left w:val="none" w:sz="0" w:space="0" w:color="auto"/>
        <w:bottom w:val="none" w:sz="0" w:space="0" w:color="auto"/>
        <w:right w:val="none" w:sz="0" w:space="0" w:color="auto"/>
      </w:divBdr>
    </w:div>
    <w:div w:id="1223560600">
      <w:bodyDiv w:val="1"/>
      <w:marLeft w:val="0"/>
      <w:marRight w:val="0"/>
      <w:marTop w:val="0"/>
      <w:marBottom w:val="0"/>
      <w:divBdr>
        <w:top w:val="none" w:sz="0" w:space="0" w:color="auto"/>
        <w:left w:val="none" w:sz="0" w:space="0" w:color="auto"/>
        <w:bottom w:val="none" w:sz="0" w:space="0" w:color="auto"/>
        <w:right w:val="none" w:sz="0" w:space="0" w:color="auto"/>
      </w:divBdr>
      <w:divsChild>
        <w:div w:id="1202673018">
          <w:marLeft w:val="0"/>
          <w:marRight w:val="0"/>
          <w:marTop w:val="0"/>
          <w:marBottom w:val="0"/>
          <w:divBdr>
            <w:top w:val="none" w:sz="0" w:space="0" w:color="auto"/>
            <w:left w:val="none" w:sz="0" w:space="0" w:color="auto"/>
            <w:bottom w:val="none" w:sz="0" w:space="0" w:color="auto"/>
            <w:right w:val="none" w:sz="0" w:space="0" w:color="auto"/>
          </w:divBdr>
          <w:divsChild>
            <w:div w:id="1389259692">
              <w:marLeft w:val="0"/>
              <w:marRight w:val="0"/>
              <w:marTop w:val="0"/>
              <w:marBottom w:val="0"/>
              <w:divBdr>
                <w:top w:val="none" w:sz="0" w:space="0" w:color="auto"/>
                <w:left w:val="none" w:sz="0" w:space="0" w:color="auto"/>
                <w:bottom w:val="none" w:sz="0" w:space="0" w:color="auto"/>
                <w:right w:val="none" w:sz="0" w:space="0" w:color="auto"/>
              </w:divBdr>
              <w:divsChild>
                <w:div w:id="1220437418">
                  <w:marLeft w:val="0"/>
                  <w:marRight w:val="0"/>
                  <w:marTop w:val="0"/>
                  <w:marBottom w:val="0"/>
                  <w:divBdr>
                    <w:top w:val="none" w:sz="0" w:space="0" w:color="auto"/>
                    <w:left w:val="none" w:sz="0" w:space="0" w:color="auto"/>
                    <w:bottom w:val="none" w:sz="0" w:space="0" w:color="auto"/>
                    <w:right w:val="none" w:sz="0" w:space="0" w:color="auto"/>
                  </w:divBdr>
                  <w:divsChild>
                    <w:div w:id="133955686">
                      <w:marLeft w:val="0"/>
                      <w:marRight w:val="0"/>
                      <w:marTop w:val="100"/>
                      <w:marBottom w:val="100"/>
                      <w:divBdr>
                        <w:top w:val="none" w:sz="0" w:space="0" w:color="auto"/>
                        <w:left w:val="none" w:sz="0" w:space="0" w:color="auto"/>
                        <w:bottom w:val="none" w:sz="0" w:space="0" w:color="auto"/>
                        <w:right w:val="none" w:sz="0" w:space="0" w:color="auto"/>
                      </w:divBdr>
                      <w:divsChild>
                        <w:div w:id="1833372112">
                          <w:marLeft w:val="0"/>
                          <w:marRight w:val="0"/>
                          <w:marTop w:val="0"/>
                          <w:marBottom w:val="0"/>
                          <w:divBdr>
                            <w:top w:val="none" w:sz="0" w:space="0" w:color="auto"/>
                            <w:left w:val="none" w:sz="0" w:space="0" w:color="auto"/>
                            <w:bottom w:val="none" w:sz="0" w:space="0" w:color="auto"/>
                            <w:right w:val="none" w:sz="0" w:space="0" w:color="auto"/>
                          </w:divBdr>
                          <w:divsChild>
                            <w:div w:id="167839694">
                              <w:marLeft w:val="0"/>
                              <w:marRight w:val="0"/>
                              <w:marTop w:val="0"/>
                              <w:marBottom w:val="0"/>
                              <w:divBdr>
                                <w:top w:val="none" w:sz="0" w:space="0" w:color="auto"/>
                                <w:left w:val="none" w:sz="0" w:space="0" w:color="auto"/>
                                <w:bottom w:val="none" w:sz="0" w:space="0" w:color="auto"/>
                                <w:right w:val="none" w:sz="0" w:space="0" w:color="auto"/>
                              </w:divBdr>
                              <w:divsChild>
                                <w:div w:id="1240866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591246">
      <w:bodyDiv w:val="1"/>
      <w:marLeft w:val="0"/>
      <w:marRight w:val="0"/>
      <w:marTop w:val="0"/>
      <w:marBottom w:val="0"/>
      <w:divBdr>
        <w:top w:val="none" w:sz="0" w:space="0" w:color="auto"/>
        <w:left w:val="none" w:sz="0" w:space="0" w:color="auto"/>
        <w:bottom w:val="none" w:sz="0" w:space="0" w:color="auto"/>
        <w:right w:val="none" w:sz="0" w:space="0" w:color="auto"/>
      </w:divBdr>
    </w:div>
    <w:div w:id="1239632445">
      <w:bodyDiv w:val="1"/>
      <w:marLeft w:val="0"/>
      <w:marRight w:val="0"/>
      <w:marTop w:val="0"/>
      <w:marBottom w:val="0"/>
      <w:divBdr>
        <w:top w:val="none" w:sz="0" w:space="0" w:color="auto"/>
        <w:left w:val="none" w:sz="0" w:space="0" w:color="auto"/>
        <w:bottom w:val="none" w:sz="0" w:space="0" w:color="auto"/>
        <w:right w:val="none" w:sz="0" w:space="0" w:color="auto"/>
      </w:divBdr>
    </w:div>
    <w:div w:id="1239943324">
      <w:bodyDiv w:val="1"/>
      <w:marLeft w:val="0"/>
      <w:marRight w:val="0"/>
      <w:marTop w:val="0"/>
      <w:marBottom w:val="0"/>
      <w:divBdr>
        <w:top w:val="none" w:sz="0" w:space="0" w:color="auto"/>
        <w:left w:val="none" w:sz="0" w:space="0" w:color="auto"/>
        <w:bottom w:val="none" w:sz="0" w:space="0" w:color="auto"/>
        <w:right w:val="none" w:sz="0" w:space="0" w:color="auto"/>
      </w:divBdr>
    </w:div>
    <w:div w:id="1241404412">
      <w:bodyDiv w:val="1"/>
      <w:marLeft w:val="0"/>
      <w:marRight w:val="0"/>
      <w:marTop w:val="0"/>
      <w:marBottom w:val="0"/>
      <w:divBdr>
        <w:top w:val="none" w:sz="0" w:space="0" w:color="auto"/>
        <w:left w:val="none" w:sz="0" w:space="0" w:color="auto"/>
        <w:bottom w:val="none" w:sz="0" w:space="0" w:color="auto"/>
        <w:right w:val="none" w:sz="0" w:space="0" w:color="auto"/>
      </w:divBdr>
    </w:div>
    <w:div w:id="1247806613">
      <w:bodyDiv w:val="1"/>
      <w:marLeft w:val="0"/>
      <w:marRight w:val="0"/>
      <w:marTop w:val="0"/>
      <w:marBottom w:val="0"/>
      <w:divBdr>
        <w:top w:val="none" w:sz="0" w:space="0" w:color="auto"/>
        <w:left w:val="none" w:sz="0" w:space="0" w:color="auto"/>
        <w:bottom w:val="none" w:sz="0" w:space="0" w:color="auto"/>
        <w:right w:val="none" w:sz="0" w:space="0" w:color="auto"/>
      </w:divBdr>
    </w:div>
    <w:div w:id="1265848476">
      <w:bodyDiv w:val="1"/>
      <w:marLeft w:val="0"/>
      <w:marRight w:val="0"/>
      <w:marTop w:val="0"/>
      <w:marBottom w:val="0"/>
      <w:divBdr>
        <w:top w:val="none" w:sz="0" w:space="0" w:color="auto"/>
        <w:left w:val="none" w:sz="0" w:space="0" w:color="auto"/>
        <w:bottom w:val="none" w:sz="0" w:space="0" w:color="auto"/>
        <w:right w:val="none" w:sz="0" w:space="0" w:color="auto"/>
      </w:divBdr>
    </w:div>
    <w:div w:id="1273513344">
      <w:bodyDiv w:val="1"/>
      <w:marLeft w:val="0"/>
      <w:marRight w:val="0"/>
      <w:marTop w:val="0"/>
      <w:marBottom w:val="0"/>
      <w:divBdr>
        <w:top w:val="none" w:sz="0" w:space="0" w:color="auto"/>
        <w:left w:val="none" w:sz="0" w:space="0" w:color="auto"/>
        <w:bottom w:val="none" w:sz="0" w:space="0" w:color="auto"/>
        <w:right w:val="none" w:sz="0" w:space="0" w:color="auto"/>
      </w:divBdr>
    </w:div>
    <w:div w:id="1340738282">
      <w:bodyDiv w:val="1"/>
      <w:marLeft w:val="0"/>
      <w:marRight w:val="0"/>
      <w:marTop w:val="0"/>
      <w:marBottom w:val="0"/>
      <w:divBdr>
        <w:top w:val="none" w:sz="0" w:space="0" w:color="auto"/>
        <w:left w:val="none" w:sz="0" w:space="0" w:color="auto"/>
        <w:bottom w:val="none" w:sz="0" w:space="0" w:color="auto"/>
        <w:right w:val="none" w:sz="0" w:space="0" w:color="auto"/>
      </w:divBdr>
    </w:div>
    <w:div w:id="1366129005">
      <w:bodyDiv w:val="1"/>
      <w:marLeft w:val="0"/>
      <w:marRight w:val="0"/>
      <w:marTop w:val="0"/>
      <w:marBottom w:val="0"/>
      <w:divBdr>
        <w:top w:val="none" w:sz="0" w:space="0" w:color="auto"/>
        <w:left w:val="none" w:sz="0" w:space="0" w:color="auto"/>
        <w:bottom w:val="none" w:sz="0" w:space="0" w:color="auto"/>
        <w:right w:val="none" w:sz="0" w:space="0" w:color="auto"/>
      </w:divBdr>
      <w:divsChild>
        <w:div w:id="1086149460">
          <w:marLeft w:val="0"/>
          <w:marRight w:val="0"/>
          <w:marTop w:val="0"/>
          <w:marBottom w:val="0"/>
          <w:divBdr>
            <w:top w:val="none" w:sz="0" w:space="0" w:color="auto"/>
            <w:left w:val="none" w:sz="0" w:space="0" w:color="auto"/>
            <w:bottom w:val="none" w:sz="0" w:space="0" w:color="auto"/>
            <w:right w:val="none" w:sz="0" w:space="0" w:color="auto"/>
          </w:divBdr>
          <w:divsChild>
            <w:div w:id="2057317971">
              <w:marLeft w:val="0"/>
              <w:marRight w:val="0"/>
              <w:marTop w:val="0"/>
              <w:marBottom w:val="0"/>
              <w:divBdr>
                <w:top w:val="none" w:sz="0" w:space="0" w:color="auto"/>
                <w:left w:val="none" w:sz="0" w:space="0" w:color="auto"/>
                <w:bottom w:val="none" w:sz="0" w:space="0" w:color="auto"/>
                <w:right w:val="none" w:sz="0" w:space="0" w:color="auto"/>
              </w:divBdr>
              <w:divsChild>
                <w:div w:id="258681739">
                  <w:marLeft w:val="0"/>
                  <w:marRight w:val="0"/>
                  <w:marTop w:val="0"/>
                  <w:marBottom w:val="0"/>
                  <w:divBdr>
                    <w:top w:val="none" w:sz="0" w:space="0" w:color="auto"/>
                    <w:left w:val="none" w:sz="0" w:space="0" w:color="auto"/>
                    <w:bottom w:val="none" w:sz="0" w:space="0" w:color="auto"/>
                    <w:right w:val="none" w:sz="0" w:space="0" w:color="auto"/>
                  </w:divBdr>
                  <w:divsChild>
                    <w:div w:id="630405598">
                      <w:marLeft w:val="1"/>
                      <w:marRight w:val="1"/>
                      <w:marTop w:val="0"/>
                      <w:marBottom w:val="0"/>
                      <w:divBdr>
                        <w:top w:val="none" w:sz="0" w:space="0" w:color="auto"/>
                        <w:left w:val="none" w:sz="0" w:space="0" w:color="auto"/>
                        <w:bottom w:val="none" w:sz="0" w:space="0" w:color="auto"/>
                        <w:right w:val="none" w:sz="0" w:space="0" w:color="auto"/>
                      </w:divBdr>
                      <w:divsChild>
                        <w:div w:id="1851479387">
                          <w:marLeft w:val="0"/>
                          <w:marRight w:val="0"/>
                          <w:marTop w:val="0"/>
                          <w:marBottom w:val="0"/>
                          <w:divBdr>
                            <w:top w:val="none" w:sz="0" w:space="0" w:color="auto"/>
                            <w:left w:val="none" w:sz="0" w:space="0" w:color="auto"/>
                            <w:bottom w:val="none" w:sz="0" w:space="0" w:color="auto"/>
                            <w:right w:val="none" w:sz="0" w:space="0" w:color="auto"/>
                          </w:divBdr>
                          <w:divsChild>
                            <w:div w:id="1920673337">
                              <w:marLeft w:val="0"/>
                              <w:marRight w:val="0"/>
                              <w:marTop w:val="0"/>
                              <w:marBottom w:val="0"/>
                              <w:divBdr>
                                <w:top w:val="none" w:sz="0" w:space="0" w:color="auto"/>
                                <w:left w:val="none" w:sz="0" w:space="0" w:color="auto"/>
                                <w:bottom w:val="none" w:sz="0" w:space="0" w:color="auto"/>
                                <w:right w:val="none" w:sz="0" w:space="0" w:color="auto"/>
                              </w:divBdr>
                              <w:divsChild>
                                <w:div w:id="1729567111">
                                  <w:marLeft w:val="0"/>
                                  <w:marRight w:val="0"/>
                                  <w:marTop w:val="0"/>
                                  <w:marBottom w:val="0"/>
                                  <w:divBdr>
                                    <w:top w:val="none" w:sz="0" w:space="0" w:color="auto"/>
                                    <w:left w:val="none" w:sz="0" w:space="0" w:color="auto"/>
                                    <w:bottom w:val="none" w:sz="0" w:space="0" w:color="auto"/>
                                    <w:right w:val="none" w:sz="0" w:space="0" w:color="auto"/>
                                  </w:divBdr>
                                  <w:divsChild>
                                    <w:div w:id="1779249305">
                                      <w:marLeft w:val="0"/>
                                      <w:marRight w:val="0"/>
                                      <w:marTop w:val="0"/>
                                      <w:marBottom w:val="0"/>
                                      <w:divBdr>
                                        <w:top w:val="none" w:sz="0" w:space="0" w:color="auto"/>
                                        <w:left w:val="none" w:sz="0" w:space="0" w:color="auto"/>
                                        <w:bottom w:val="none" w:sz="0" w:space="0" w:color="auto"/>
                                        <w:right w:val="none" w:sz="0" w:space="0" w:color="auto"/>
                                      </w:divBdr>
                                      <w:divsChild>
                                        <w:div w:id="1073314317">
                                          <w:marLeft w:val="0"/>
                                          <w:marRight w:val="0"/>
                                          <w:marTop w:val="0"/>
                                          <w:marBottom w:val="0"/>
                                          <w:divBdr>
                                            <w:top w:val="none" w:sz="0" w:space="0" w:color="auto"/>
                                            <w:left w:val="none" w:sz="0" w:space="0" w:color="auto"/>
                                            <w:bottom w:val="none" w:sz="0" w:space="0" w:color="auto"/>
                                            <w:right w:val="none" w:sz="0" w:space="0" w:color="auto"/>
                                          </w:divBdr>
                                          <w:divsChild>
                                            <w:div w:id="1473524851">
                                              <w:marLeft w:val="0"/>
                                              <w:marRight w:val="0"/>
                                              <w:marTop w:val="0"/>
                                              <w:marBottom w:val="0"/>
                                              <w:divBdr>
                                                <w:top w:val="none" w:sz="0" w:space="0" w:color="auto"/>
                                                <w:left w:val="none" w:sz="0" w:space="0" w:color="auto"/>
                                                <w:bottom w:val="none" w:sz="0" w:space="0" w:color="auto"/>
                                                <w:right w:val="none" w:sz="0" w:space="0" w:color="auto"/>
                                              </w:divBdr>
                                              <w:divsChild>
                                                <w:div w:id="11746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634804">
      <w:bodyDiv w:val="1"/>
      <w:marLeft w:val="0"/>
      <w:marRight w:val="0"/>
      <w:marTop w:val="0"/>
      <w:marBottom w:val="0"/>
      <w:divBdr>
        <w:top w:val="none" w:sz="0" w:space="0" w:color="auto"/>
        <w:left w:val="none" w:sz="0" w:space="0" w:color="auto"/>
        <w:bottom w:val="none" w:sz="0" w:space="0" w:color="auto"/>
        <w:right w:val="none" w:sz="0" w:space="0" w:color="auto"/>
      </w:divBdr>
    </w:div>
    <w:div w:id="1376348078">
      <w:bodyDiv w:val="1"/>
      <w:marLeft w:val="0"/>
      <w:marRight w:val="0"/>
      <w:marTop w:val="0"/>
      <w:marBottom w:val="0"/>
      <w:divBdr>
        <w:top w:val="none" w:sz="0" w:space="0" w:color="auto"/>
        <w:left w:val="none" w:sz="0" w:space="0" w:color="auto"/>
        <w:bottom w:val="none" w:sz="0" w:space="0" w:color="auto"/>
        <w:right w:val="none" w:sz="0" w:space="0" w:color="auto"/>
      </w:divBdr>
    </w:div>
    <w:div w:id="1396930202">
      <w:bodyDiv w:val="1"/>
      <w:marLeft w:val="0"/>
      <w:marRight w:val="0"/>
      <w:marTop w:val="0"/>
      <w:marBottom w:val="0"/>
      <w:divBdr>
        <w:top w:val="none" w:sz="0" w:space="0" w:color="auto"/>
        <w:left w:val="none" w:sz="0" w:space="0" w:color="auto"/>
        <w:bottom w:val="none" w:sz="0" w:space="0" w:color="auto"/>
        <w:right w:val="none" w:sz="0" w:space="0" w:color="auto"/>
      </w:divBdr>
    </w:div>
    <w:div w:id="1431046399">
      <w:bodyDiv w:val="1"/>
      <w:marLeft w:val="0"/>
      <w:marRight w:val="0"/>
      <w:marTop w:val="0"/>
      <w:marBottom w:val="0"/>
      <w:divBdr>
        <w:top w:val="none" w:sz="0" w:space="0" w:color="auto"/>
        <w:left w:val="none" w:sz="0" w:space="0" w:color="auto"/>
        <w:bottom w:val="none" w:sz="0" w:space="0" w:color="auto"/>
        <w:right w:val="none" w:sz="0" w:space="0" w:color="auto"/>
      </w:divBdr>
    </w:div>
    <w:div w:id="1481115453">
      <w:bodyDiv w:val="1"/>
      <w:marLeft w:val="0"/>
      <w:marRight w:val="0"/>
      <w:marTop w:val="0"/>
      <w:marBottom w:val="0"/>
      <w:divBdr>
        <w:top w:val="none" w:sz="0" w:space="0" w:color="auto"/>
        <w:left w:val="none" w:sz="0" w:space="0" w:color="auto"/>
        <w:bottom w:val="none" w:sz="0" w:space="0" w:color="auto"/>
        <w:right w:val="none" w:sz="0" w:space="0" w:color="auto"/>
      </w:divBdr>
    </w:div>
    <w:div w:id="1494486213">
      <w:bodyDiv w:val="1"/>
      <w:marLeft w:val="0"/>
      <w:marRight w:val="0"/>
      <w:marTop w:val="0"/>
      <w:marBottom w:val="0"/>
      <w:divBdr>
        <w:top w:val="none" w:sz="0" w:space="0" w:color="auto"/>
        <w:left w:val="none" w:sz="0" w:space="0" w:color="auto"/>
        <w:bottom w:val="none" w:sz="0" w:space="0" w:color="auto"/>
        <w:right w:val="none" w:sz="0" w:space="0" w:color="auto"/>
      </w:divBdr>
    </w:div>
    <w:div w:id="1516264660">
      <w:bodyDiv w:val="1"/>
      <w:marLeft w:val="0"/>
      <w:marRight w:val="0"/>
      <w:marTop w:val="0"/>
      <w:marBottom w:val="0"/>
      <w:divBdr>
        <w:top w:val="none" w:sz="0" w:space="0" w:color="auto"/>
        <w:left w:val="none" w:sz="0" w:space="0" w:color="auto"/>
        <w:bottom w:val="none" w:sz="0" w:space="0" w:color="auto"/>
        <w:right w:val="none" w:sz="0" w:space="0" w:color="auto"/>
      </w:divBdr>
      <w:divsChild>
        <w:div w:id="794831747">
          <w:marLeft w:val="0"/>
          <w:marRight w:val="0"/>
          <w:marTop w:val="0"/>
          <w:marBottom w:val="0"/>
          <w:divBdr>
            <w:top w:val="none" w:sz="0" w:space="0" w:color="auto"/>
            <w:left w:val="none" w:sz="0" w:space="0" w:color="auto"/>
            <w:bottom w:val="none" w:sz="0" w:space="0" w:color="auto"/>
            <w:right w:val="none" w:sz="0" w:space="0" w:color="auto"/>
          </w:divBdr>
          <w:divsChild>
            <w:div w:id="822894993">
              <w:marLeft w:val="0"/>
              <w:marRight w:val="0"/>
              <w:marTop w:val="0"/>
              <w:marBottom w:val="0"/>
              <w:divBdr>
                <w:top w:val="none" w:sz="0" w:space="0" w:color="auto"/>
                <w:left w:val="none" w:sz="0" w:space="0" w:color="auto"/>
                <w:bottom w:val="none" w:sz="0" w:space="0" w:color="auto"/>
                <w:right w:val="none" w:sz="0" w:space="0" w:color="auto"/>
              </w:divBdr>
              <w:divsChild>
                <w:div w:id="564487076">
                  <w:marLeft w:val="0"/>
                  <w:marRight w:val="0"/>
                  <w:marTop w:val="0"/>
                  <w:marBottom w:val="0"/>
                  <w:divBdr>
                    <w:top w:val="none" w:sz="0" w:space="0" w:color="auto"/>
                    <w:left w:val="none" w:sz="0" w:space="0" w:color="auto"/>
                    <w:bottom w:val="none" w:sz="0" w:space="0" w:color="auto"/>
                    <w:right w:val="none" w:sz="0" w:space="0" w:color="auto"/>
                  </w:divBdr>
                  <w:divsChild>
                    <w:div w:id="1922131572">
                      <w:marLeft w:val="0"/>
                      <w:marRight w:val="0"/>
                      <w:marTop w:val="0"/>
                      <w:marBottom w:val="0"/>
                      <w:divBdr>
                        <w:top w:val="none" w:sz="0" w:space="0" w:color="auto"/>
                        <w:left w:val="none" w:sz="0" w:space="0" w:color="auto"/>
                        <w:bottom w:val="none" w:sz="0" w:space="0" w:color="auto"/>
                        <w:right w:val="none" w:sz="0" w:space="0" w:color="auto"/>
                      </w:divBdr>
                      <w:divsChild>
                        <w:div w:id="1146162470">
                          <w:marLeft w:val="0"/>
                          <w:marRight w:val="0"/>
                          <w:marTop w:val="0"/>
                          <w:marBottom w:val="0"/>
                          <w:divBdr>
                            <w:top w:val="none" w:sz="0" w:space="0" w:color="auto"/>
                            <w:left w:val="none" w:sz="0" w:space="0" w:color="auto"/>
                            <w:bottom w:val="none" w:sz="0" w:space="0" w:color="auto"/>
                            <w:right w:val="none" w:sz="0" w:space="0" w:color="auto"/>
                          </w:divBdr>
                          <w:divsChild>
                            <w:div w:id="1086657726">
                              <w:marLeft w:val="0"/>
                              <w:marRight w:val="0"/>
                              <w:marTop w:val="0"/>
                              <w:marBottom w:val="0"/>
                              <w:divBdr>
                                <w:top w:val="none" w:sz="0" w:space="0" w:color="auto"/>
                                <w:left w:val="none" w:sz="0" w:space="0" w:color="auto"/>
                                <w:bottom w:val="none" w:sz="0" w:space="0" w:color="auto"/>
                                <w:right w:val="none" w:sz="0" w:space="0" w:color="auto"/>
                              </w:divBdr>
                              <w:divsChild>
                                <w:div w:id="49037838">
                                  <w:marLeft w:val="0"/>
                                  <w:marRight w:val="0"/>
                                  <w:marTop w:val="0"/>
                                  <w:marBottom w:val="0"/>
                                  <w:divBdr>
                                    <w:top w:val="none" w:sz="0" w:space="0" w:color="auto"/>
                                    <w:left w:val="none" w:sz="0" w:space="0" w:color="auto"/>
                                    <w:bottom w:val="none" w:sz="0" w:space="0" w:color="auto"/>
                                    <w:right w:val="none" w:sz="0" w:space="0" w:color="auto"/>
                                  </w:divBdr>
                                  <w:divsChild>
                                    <w:div w:id="1582330524">
                                      <w:marLeft w:val="0"/>
                                      <w:marRight w:val="0"/>
                                      <w:marTop w:val="0"/>
                                      <w:marBottom w:val="0"/>
                                      <w:divBdr>
                                        <w:top w:val="none" w:sz="0" w:space="0" w:color="auto"/>
                                        <w:left w:val="none" w:sz="0" w:space="0" w:color="auto"/>
                                        <w:bottom w:val="none" w:sz="0" w:space="0" w:color="auto"/>
                                        <w:right w:val="none" w:sz="0" w:space="0" w:color="auto"/>
                                      </w:divBdr>
                                      <w:divsChild>
                                        <w:div w:id="1220439250">
                                          <w:marLeft w:val="0"/>
                                          <w:marRight w:val="0"/>
                                          <w:marTop w:val="0"/>
                                          <w:marBottom w:val="0"/>
                                          <w:divBdr>
                                            <w:top w:val="none" w:sz="0" w:space="0" w:color="auto"/>
                                            <w:left w:val="none" w:sz="0" w:space="0" w:color="auto"/>
                                            <w:bottom w:val="none" w:sz="0" w:space="0" w:color="auto"/>
                                            <w:right w:val="none" w:sz="0" w:space="0" w:color="auto"/>
                                          </w:divBdr>
                                          <w:divsChild>
                                            <w:div w:id="2110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593083">
      <w:bodyDiv w:val="1"/>
      <w:marLeft w:val="0"/>
      <w:marRight w:val="0"/>
      <w:marTop w:val="0"/>
      <w:marBottom w:val="0"/>
      <w:divBdr>
        <w:top w:val="none" w:sz="0" w:space="0" w:color="auto"/>
        <w:left w:val="none" w:sz="0" w:space="0" w:color="auto"/>
        <w:bottom w:val="none" w:sz="0" w:space="0" w:color="auto"/>
        <w:right w:val="none" w:sz="0" w:space="0" w:color="auto"/>
      </w:divBdr>
      <w:divsChild>
        <w:div w:id="1238249101">
          <w:marLeft w:val="0"/>
          <w:marRight w:val="0"/>
          <w:marTop w:val="0"/>
          <w:marBottom w:val="0"/>
          <w:divBdr>
            <w:top w:val="none" w:sz="0" w:space="0" w:color="auto"/>
            <w:left w:val="none" w:sz="0" w:space="0" w:color="auto"/>
            <w:bottom w:val="none" w:sz="0" w:space="0" w:color="auto"/>
            <w:right w:val="none" w:sz="0" w:space="0" w:color="auto"/>
          </w:divBdr>
          <w:divsChild>
            <w:div w:id="1335036637">
              <w:marLeft w:val="0"/>
              <w:marRight w:val="0"/>
              <w:marTop w:val="675"/>
              <w:marBottom w:val="675"/>
              <w:divBdr>
                <w:top w:val="none" w:sz="0" w:space="0" w:color="auto"/>
                <w:left w:val="none" w:sz="0" w:space="0" w:color="auto"/>
                <w:bottom w:val="none" w:sz="0" w:space="0" w:color="auto"/>
                <w:right w:val="none" w:sz="0" w:space="0" w:color="auto"/>
              </w:divBdr>
            </w:div>
          </w:divsChild>
        </w:div>
        <w:div w:id="2068607049">
          <w:marLeft w:val="0"/>
          <w:marRight w:val="0"/>
          <w:marTop w:val="0"/>
          <w:marBottom w:val="0"/>
          <w:divBdr>
            <w:top w:val="none" w:sz="0" w:space="0" w:color="auto"/>
            <w:left w:val="none" w:sz="0" w:space="0" w:color="auto"/>
            <w:bottom w:val="none" w:sz="0" w:space="0" w:color="auto"/>
            <w:right w:val="none" w:sz="0" w:space="0" w:color="auto"/>
          </w:divBdr>
        </w:div>
      </w:divsChild>
    </w:div>
    <w:div w:id="1534884435">
      <w:bodyDiv w:val="1"/>
      <w:marLeft w:val="0"/>
      <w:marRight w:val="0"/>
      <w:marTop w:val="0"/>
      <w:marBottom w:val="0"/>
      <w:divBdr>
        <w:top w:val="none" w:sz="0" w:space="0" w:color="auto"/>
        <w:left w:val="none" w:sz="0" w:space="0" w:color="auto"/>
        <w:bottom w:val="none" w:sz="0" w:space="0" w:color="auto"/>
        <w:right w:val="none" w:sz="0" w:space="0" w:color="auto"/>
      </w:divBdr>
    </w:div>
    <w:div w:id="1540245415">
      <w:bodyDiv w:val="1"/>
      <w:marLeft w:val="0"/>
      <w:marRight w:val="0"/>
      <w:marTop w:val="0"/>
      <w:marBottom w:val="0"/>
      <w:divBdr>
        <w:top w:val="none" w:sz="0" w:space="0" w:color="auto"/>
        <w:left w:val="none" w:sz="0" w:space="0" w:color="auto"/>
        <w:bottom w:val="none" w:sz="0" w:space="0" w:color="auto"/>
        <w:right w:val="none" w:sz="0" w:space="0" w:color="auto"/>
      </w:divBdr>
    </w:div>
    <w:div w:id="1543859251">
      <w:bodyDiv w:val="1"/>
      <w:marLeft w:val="0"/>
      <w:marRight w:val="0"/>
      <w:marTop w:val="0"/>
      <w:marBottom w:val="0"/>
      <w:divBdr>
        <w:top w:val="none" w:sz="0" w:space="0" w:color="auto"/>
        <w:left w:val="none" w:sz="0" w:space="0" w:color="auto"/>
        <w:bottom w:val="none" w:sz="0" w:space="0" w:color="auto"/>
        <w:right w:val="none" w:sz="0" w:space="0" w:color="auto"/>
      </w:divBdr>
    </w:div>
    <w:div w:id="1544711715">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sChild>
        <w:div w:id="796263612">
          <w:marLeft w:val="0"/>
          <w:marRight w:val="0"/>
          <w:marTop w:val="0"/>
          <w:marBottom w:val="0"/>
          <w:divBdr>
            <w:top w:val="none" w:sz="0" w:space="0" w:color="auto"/>
            <w:left w:val="none" w:sz="0" w:space="0" w:color="auto"/>
            <w:bottom w:val="none" w:sz="0" w:space="0" w:color="auto"/>
            <w:right w:val="none" w:sz="0" w:space="0" w:color="auto"/>
          </w:divBdr>
          <w:divsChild>
            <w:div w:id="1915966711">
              <w:marLeft w:val="0"/>
              <w:marRight w:val="0"/>
              <w:marTop w:val="0"/>
              <w:marBottom w:val="0"/>
              <w:divBdr>
                <w:top w:val="none" w:sz="0" w:space="0" w:color="auto"/>
                <w:left w:val="none" w:sz="0" w:space="0" w:color="auto"/>
                <w:bottom w:val="none" w:sz="0" w:space="0" w:color="auto"/>
                <w:right w:val="none" w:sz="0" w:space="0" w:color="auto"/>
              </w:divBdr>
            </w:div>
          </w:divsChild>
        </w:div>
        <w:div w:id="1768967049">
          <w:marLeft w:val="0"/>
          <w:marRight w:val="0"/>
          <w:marTop w:val="0"/>
          <w:marBottom w:val="0"/>
          <w:divBdr>
            <w:top w:val="none" w:sz="0" w:space="0" w:color="auto"/>
            <w:left w:val="none" w:sz="0" w:space="0" w:color="auto"/>
            <w:bottom w:val="none" w:sz="0" w:space="0" w:color="auto"/>
            <w:right w:val="none" w:sz="0" w:space="0" w:color="auto"/>
          </w:divBdr>
        </w:div>
      </w:divsChild>
    </w:div>
    <w:div w:id="1551308208">
      <w:bodyDiv w:val="1"/>
      <w:marLeft w:val="0"/>
      <w:marRight w:val="0"/>
      <w:marTop w:val="0"/>
      <w:marBottom w:val="0"/>
      <w:divBdr>
        <w:top w:val="none" w:sz="0" w:space="0" w:color="auto"/>
        <w:left w:val="none" w:sz="0" w:space="0" w:color="auto"/>
        <w:bottom w:val="none" w:sz="0" w:space="0" w:color="auto"/>
        <w:right w:val="none" w:sz="0" w:space="0" w:color="auto"/>
      </w:divBdr>
    </w:div>
    <w:div w:id="1551530878">
      <w:bodyDiv w:val="1"/>
      <w:marLeft w:val="0"/>
      <w:marRight w:val="0"/>
      <w:marTop w:val="0"/>
      <w:marBottom w:val="0"/>
      <w:divBdr>
        <w:top w:val="none" w:sz="0" w:space="0" w:color="auto"/>
        <w:left w:val="none" w:sz="0" w:space="0" w:color="auto"/>
        <w:bottom w:val="none" w:sz="0" w:space="0" w:color="auto"/>
        <w:right w:val="none" w:sz="0" w:space="0" w:color="auto"/>
      </w:divBdr>
    </w:div>
    <w:div w:id="1564607703">
      <w:bodyDiv w:val="1"/>
      <w:marLeft w:val="0"/>
      <w:marRight w:val="0"/>
      <w:marTop w:val="0"/>
      <w:marBottom w:val="0"/>
      <w:divBdr>
        <w:top w:val="none" w:sz="0" w:space="0" w:color="auto"/>
        <w:left w:val="none" w:sz="0" w:space="0" w:color="auto"/>
        <w:bottom w:val="none" w:sz="0" w:space="0" w:color="auto"/>
        <w:right w:val="none" w:sz="0" w:space="0" w:color="auto"/>
      </w:divBdr>
      <w:divsChild>
        <w:div w:id="363672819">
          <w:marLeft w:val="0"/>
          <w:marRight w:val="0"/>
          <w:marTop w:val="0"/>
          <w:marBottom w:val="0"/>
          <w:divBdr>
            <w:top w:val="none" w:sz="0" w:space="0" w:color="auto"/>
            <w:left w:val="none" w:sz="0" w:space="0" w:color="auto"/>
            <w:bottom w:val="none" w:sz="0" w:space="0" w:color="auto"/>
            <w:right w:val="none" w:sz="0" w:space="0" w:color="auto"/>
          </w:divBdr>
          <w:divsChild>
            <w:div w:id="1945458921">
              <w:marLeft w:val="0"/>
              <w:marRight w:val="0"/>
              <w:marTop w:val="0"/>
              <w:marBottom w:val="0"/>
              <w:divBdr>
                <w:top w:val="none" w:sz="0" w:space="0" w:color="auto"/>
                <w:left w:val="none" w:sz="0" w:space="0" w:color="auto"/>
                <w:bottom w:val="none" w:sz="0" w:space="0" w:color="auto"/>
                <w:right w:val="none" w:sz="0" w:space="0" w:color="auto"/>
              </w:divBdr>
              <w:divsChild>
                <w:div w:id="4608064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8706356">
      <w:bodyDiv w:val="1"/>
      <w:marLeft w:val="0"/>
      <w:marRight w:val="0"/>
      <w:marTop w:val="0"/>
      <w:marBottom w:val="0"/>
      <w:divBdr>
        <w:top w:val="none" w:sz="0" w:space="0" w:color="auto"/>
        <w:left w:val="none" w:sz="0" w:space="0" w:color="auto"/>
        <w:bottom w:val="none" w:sz="0" w:space="0" w:color="auto"/>
        <w:right w:val="none" w:sz="0" w:space="0" w:color="auto"/>
      </w:divBdr>
      <w:divsChild>
        <w:div w:id="845679863">
          <w:marLeft w:val="0"/>
          <w:marRight w:val="0"/>
          <w:marTop w:val="0"/>
          <w:marBottom w:val="0"/>
          <w:divBdr>
            <w:top w:val="none" w:sz="0" w:space="0" w:color="auto"/>
            <w:left w:val="none" w:sz="0" w:space="0" w:color="auto"/>
            <w:bottom w:val="none" w:sz="0" w:space="0" w:color="auto"/>
            <w:right w:val="none" w:sz="0" w:space="0" w:color="auto"/>
          </w:divBdr>
          <w:divsChild>
            <w:div w:id="1774013276">
              <w:marLeft w:val="0"/>
              <w:marRight w:val="0"/>
              <w:marTop w:val="0"/>
              <w:marBottom w:val="0"/>
              <w:divBdr>
                <w:top w:val="none" w:sz="0" w:space="0" w:color="auto"/>
                <w:left w:val="none" w:sz="0" w:space="0" w:color="auto"/>
                <w:bottom w:val="none" w:sz="0" w:space="0" w:color="auto"/>
                <w:right w:val="none" w:sz="0" w:space="0" w:color="auto"/>
              </w:divBdr>
              <w:divsChild>
                <w:div w:id="1278369541">
                  <w:marLeft w:val="0"/>
                  <w:marRight w:val="0"/>
                  <w:marTop w:val="0"/>
                  <w:marBottom w:val="0"/>
                  <w:divBdr>
                    <w:top w:val="none" w:sz="0" w:space="0" w:color="auto"/>
                    <w:left w:val="none" w:sz="0" w:space="0" w:color="auto"/>
                    <w:bottom w:val="none" w:sz="0" w:space="0" w:color="auto"/>
                    <w:right w:val="none" w:sz="0" w:space="0" w:color="auto"/>
                  </w:divBdr>
                  <w:divsChild>
                    <w:div w:id="1577399118">
                      <w:marLeft w:val="0"/>
                      <w:marRight w:val="0"/>
                      <w:marTop w:val="0"/>
                      <w:marBottom w:val="0"/>
                      <w:divBdr>
                        <w:top w:val="none" w:sz="0" w:space="0" w:color="auto"/>
                        <w:left w:val="none" w:sz="0" w:space="0" w:color="auto"/>
                        <w:bottom w:val="none" w:sz="0" w:space="0" w:color="auto"/>
                        <w:right w:val="none" w:sz="0" w:space="0" w:color="auto"/>
                      </w:divBdr>
                      <w:divsChild>
                        <w:div w:id="9283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01752">
      <w:bodyDiv w:val="1"/>
      <w:marLeft w:val="0"/>
      <w:marRight w:val="0"/>
      <w:marTop w:val="0"/>
      <w:marBottom w:val="0"/>
      <w:divBdr>
        <w:top w:val="none" w:sz="0" w:space="0" w:color="auto"/>
        <w:left w:val="none" w:sz="0" w:space="0" w:color="auto"/>
        <w:bottom w:val="none" w:sz="0" w:space="0" w:color="auto"/>
        <w:right w:val="none" w:sz="0" w:space="0" w:color="auto"/>
      </w:divBdr>
      <w:divsChild>
        <w:div w:id="10381588">
          <w:marLeft w:val="0"/>
          <w:marRight w:val="0"/>
          <w:marTop w:val="0"/>
          <w:marBottom w:val="0"/>
          <w:divBdr>
            <w:top w:val="none" w:sz="0" w:space="0" w:color="auto"/>
            <w:left w:val="none" w:sz="0" w:space="0" w:color="auto"/>
            <w:bottom w:val="none" w:sz="0" w:space="0" w:color="auto"/>
            <w:right w:val="none" w:sz="0" w:space="0" w:color="auto"/>
          </w:divBdr>
        </w:div>
        <w:div w:id="99224837">
          <w:marLeft w:val="0"/>
          <w:marRight w:val="0"/>
          <w:marTop w:val="0"/>
          <w:marBottom w:val="0"/>
          <w:divBdr>
            <w:top w:val="none" w:sz="0" w:space="0" w:color="auto"/>
            <w:left w:val="none" w:sz="0" w:space="0" w:color="auto"/>
            <w:bottom w:val="none" w:sz="0" w:space="0" w:color="auto"/>
            <w:right w:val="none" w:sz="0" w:space="0" w:color="auto"/>
          </w:divBdr>
          <w:divsChild>
            <w:div w:id="170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1574">
      <w:bodyDiv w:val="1"/>
      <w:marLeft w:val="0"/>
      <w:marRight w:val="0"/>
      <w:marTop w:val="0"/>
      <w:marBottom w:val="0"/>
      <w:divBdr>
        <w:top w:val="none" w:sz="0" w:space="0" w:color="auto"/>
        <w:left w:val="none" w:sz="0" w:space="0" w:color="auto"/>
        <w:bottom w:val="none" w:sz="0" w:space="0" w:color="auto"/>
        <w:right w:val="none" w:sz="0" w:space="0" w:color="auto"/>
      </w:divBdr>
      <w:divsChild>
        <w:div w:id="495850540">
          <w:marLeft w:val="0"/>
          <w:marRight w:val="0"/>
          <w:marTop w:val="0"/>
          <w:marBottom w:val="0"/>
          <w:divBdr>
            <w:top w:val="none" w:sz="0" w:space="0" w:color="auto"/>
            <w:left w:val="none" w:sz="0" w:space="0" w:color="auto"/>
            <w:bottom w:val="none" w:sz="0" w:space="0" w:color="auto"/>
            <w:right w:val="none" w:sz="0" w:space="0" w:color="auto"/>
          </w:divBdr>
        </w:div>
        <w:div w:id="2067221498">
          <w:marLeft w:val="0"/>
          <w:marRight w:val="0"/>
          <w:marTop w:val="0"/>
          <w:marBottom w:val="0"/>
          <w:divBdr>
            <w:top w:val="none" w:sz="0" w:space="0" w:color="auto"/>
            <w:left w:val="none" w:sz="0" w:space="0" w:color="auto"/>
            <w:bottom w:val="none" w:sz="0" w:space="0" w:color="auto"/>
            <w:right w:val="none" w:sz="0" w:space="0" w:color="auto"/>
          </w:divBdr>
        </w:div>
      </w:divsChild>
    </w:div>
    <w:div w:id="1634556213">
      <w:bodyDiv w:val="1"/>
      <w:marLeft w:val="0"/>
      <w:marRight w:val="0"/>
      <w:marTop w:val="0"/>
      <w:marBottom w:val="0"/>
      <w:divBdr>
        <w:top w:val="none" w:sz="0" w:space="0" w:color="auto"/>
        <w:left w:val="none" w:sz="0" w:space="0" w:color="auto"/>
        <w:bottom w:val="none" w:sz="0" w:space="0" w:color="auto"/>
        <w:right w:val="none" w:sz="0" w:space="0" w:color="auto"/>
      </w:divBdr>
    </w:div>
    <w:div w:id="1638098931">
      <w:bodyDiv w:val="1"/>
      <w:marLeft w:val="0"/>
      <w:marRight w:val="0"/>
      <w:marTop w:val="0"/>
      <w:marBottom w:val="0"/>
      <w:divBdr>
        <w:top w:val="none" w:sz="0" w:space="0" w:color="auto"/>
        <w:left w:val="none" w:sz="0" w:space="0" w:color="auto"/>
        <w:bottom w:val="none" w:sz="0" w:space="0" w:color="auto"/>
        <w:right w:val="none" w:sz="0" w:space="0" w:color="auto"/>
      </w:divBdr>
    </w:div>
    <w:div w:id="1652519897">
      <w:bodyDiv w:val="1"/>
      <w:marLeft w:val="0"/>
      <w:marRight w:val="0"/>
      <w:marTop w:val="0"/>
      <w:marBottom w:val="0"/>
      <w:divBdr>
        <w:top w:val="none" w:sz="0" w:space="0" w:color="auto"/>
        <w:left w:val="none" w:sz="0" w:space="0" w:color="auto"/>
        <w:bottom w:val="none" w:sz="0" w:space="0" w:color="auto"/>
        <w:right w:val="none" w:sz="0" w:space="0" w:color="auto"/>
      </w:divBdr>
    </w:div>
    <w:div w:id="1669746513">
      <w:bodyDiv w:val="1"/>
      <w:marLeft w:val="0"/>
      <w:marRight w:val="0"/>
      <w:marTop w:val="0"/>
      <w:marBottom w:val="0"/>
      <w:divBdr>
        <w:top w:val="none" w:sz="0" w:space="0" w:color="auto"/>
        <w:left w:val="none" w:sz="0" w:space="0" w:color="auto"/>
        <w:bottom w:val="none" w:sz="0" w:space="0" w:color="auto"/>
        <w:right w:val="none" w:sz="0" w:space="0" w:color="auto"/>
      </w:divBdr>
    </w:div>
    <w:div w:id="1703091174">
      <w:bodyDiv w:val="1"/>
      <w:marLeft w:val="0"/>
      <w:marRight w:val="0"/>
      <w:marTop w:val="0"/>
      <w:marBottom w:val="0"/>
      <w:divBdr>
        <w:top w:val="none" w:sz="0" w:space="0" w:color="auto"/>
        <w:left w:val="none" w:sz="0" w:space="0" w:color="auto"/>
        <w:bottom w:val="none" w:sz="0" w:space="0" w:color="auto"/>
        <w:right w:val="none" w:sz="0" w:space="0" w:color="auto"/>
      </w:divBdr>
      <w:divsChild>
        <w:div w:id="289407262">
          <w:marLeft w:val="0"/>
          <w:marRight w:val="0"/>
          <w:marTop w:val="0"/>
          <w:marBottom w:val="0"/>
          <w:divBdr>
            <w:top w:val="none" w:sz="0" w:space="0" w:color="auto"/>
            <w:left w:val="none" w:sz="0" w:space="0" w:color="auto"/>
            <w:bottom w:val="none" w:sz="0" w:space="0" w:color="auto"/>
            <w:right w:val="none" w:sz="0" w:space="0" w:color="auto"/>
          </w:divBdr>
          <w:divsChild>
            <w:div w:id="14979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4991">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197217">
      <w:bodyDiv w:val="1"/>
      <w:marLeft w:val="0"/>
      <w:marRight w:val="0"/>
      <w:marTop w:val="0"/>
      <w:marBottom w:val="0"/>
      <w:divBdr>
        <w:top w:val="none" w:sz="0" w:space="0" w:color="auto"/>
        <w:left w:val="none" w:sz="0" w:space="0" w:color="auto"/>
        <w:bottom w:val="none" w:sz="0" w:space="0" w:color="auto"/>
        <w:right w:val="none" w:sz="0" w:space="0" w:color="auto"/>
      </w:divBdr>
    </w:div>
    <w:div w:id="1721396899">
      <w:bodyDiv w:val="1"/>
      <w:marLeft w:val="0"/>
      <w:marRight w:val="0"/>
      <w:marTop w:val="0"/>
      <w:marBottom w:val="0"/>
      <w:divBdr>
        <w:top w:val="none" w:sz="0" w:space="0" w:color="auto"/>
        <w:left w:val="none" w:sz="0" w:space="0" w:color="auto"/>
        <w:bottom w:val="none" w:sz="0" w:space="0" w:color="auto"/>
        <w:right w:val="none" w:sz="0" w:space="0" w:color="auto"/>
      </w:divBdr>
    </w:div>
    <w:div w:id="1770657533">
      <w:bodyDiv w:val="1"/>
      <w:marLeft w:val="0"/>
      <w:marRight w:val="0"/>
      <w:marTop w:val="0"/>
      <w:marBottom w:val="0"/>
      <w:divBdr>
        <w:top w:val="none" w:sz="0" w:space="0" w:color="auto"/>
        <w:left w:val="none" w:sz="0" w:space="0" w:color="auto"/>
        <w:bottom w:val="none" w:sz="0" w:space="0" w:color="auto"/>
        <w:right w:val="none" w:sz="0" w:space="0" w:color="auto"/>
      </w:divBdr>
    </w:div>
    <w:div w:id="1775245817">
      <w:bodyDiv w:val="1"/>
      <w:marLeft w:val="0"/>
      <w:marRight w:val="0"/>
      <w:marTop w:val="0"/>
      <w:marBottom w:val="0"/>
      <w:divBdr>
        <w:top w:val="none" w:sz="0" w:space="0" w:color="auto"/>
        <w:left w:val="none" w:sz="0" w:space="0" w:color="auto"/>
        <w:bottom w:val="none" w:sz="0" w:space="0" w:color="auto"/>
        <w:right w:val="none" w:sz="0" w:space="0" w:color="auto"/>
      </w:divBdr>
      <w:divsChild>
        <w:div w:id="1395590714">
          <w:marLeft w:val="0"/>
          <w:marRight w:val="0"/>
          <w:marTop w:val="0"/>
          <w:marBottom w:val="0"/>
          <w:divBdr>
            <w:top w:val="none" w:sz="0" w:space="0" w:color="auto"/>
            <w:left w:val="none" w:sz="0" w:space="0" w:color="auto"/>
            <w:bottom w:val="none" w:sz="0" w:space="0" w:color="auto"/>
            <w:right w:val="none" w:sz="0" w:space="0" w:color="auto"/>
          </w:divBdr>
          <w:divsChild>
            <w:div w:id="657223550">
              <w:marLeft w:val="0"/>
              <w:marRight w:val="0"/>
              <w:marTop w:val="675"/>
              <w:marBottom w:val="675"/>
              <w:divBdr>
                <w:top w:val="none" w:sz="0" w:space="0" w:color="auto"/>
                <w:left w:val="none" w:sz="0" w:space="0" w:color="auto"/>
                <w:bottom w:val="none" w:sz="0" w:space="0" w:color="auto"/>
                <w:right w:val="none" w:sz="0" w:space="0" w:color="auto"/>
              </w:divBdr>
            </w:div>
          </w:divsChild>
        </w:div>
        <w:div w:id="1928730021">
          <w:marLeft w:val="0"/>
          <w:marRight w:val="0"/>
          <w:marTop w:val="0"/>
          <w:marBottom w:val="0"/>
          <w:divBdr>
            <w:top w:val="none" w:sz="0" w:space="0" w:color="auto"/>
            <w:left w:val="none" w:sz="0" w:space="0" w:color="auto"/>
            <w:bottom w:val="none" w:sz="0" w:space="0" w:color="auto"/>
            <w:right w:val="none" w:sz="0" w:space="0" w:color="auto"/>
          </w:divBdr>
        </w:div>
      </w:divsChild>
    </w:div>
    <w:div w:id="1794251621">
      <w:bodyDiv w:val="1"/>
      <w:marLeft w:val="0"/>
      <w:marRight w:val="0"/>
      <w:marTop w:val="0"/>
      <w:marBottom w:val="0"/>
      <w:divBdr>
        <w:top w:val="none" w:sz="0" w:space="0" w:color="auto"/>
        <w:left w:val="none" w:sz="0" w:space="0" w:color="auto"/>
        <w:bottom w:val="none" w:sz="0" w:space="0" w:color="auto"/>
        <w:right w:val="none" w:sz="0" w:space="0" w:color="auto"/>
      </w:divBdr>
    </w:div>
    <w:div w:id="1797331217">
      <w:bodyDiv w:val="1"/>
      <w:marLeft w:val="0"/>
      <w:marRight w:val="0"/>
      <w:marTop w:val="0"/>
      <w:marBottom w:val="0"/>
      <w:divBdr>
        <w:top w:val="none" w:sz="0" w:space="0" w:color="auto"/>
        <w:left w:val="none" w:sz="0" w:space="0" w:color="auto"/>
        <w:bottom w:val="none" w:sz="0" w:space="0" w:color="auto"/>
        <w:right w:val="none" w:sz="0" w:space="0" w:color="auto"/>
      </w:divBdr>
      <w:divsChild>
        <w:div w:id="483547789">
          <w:marLeft w:val="0"/>
          <w:marRight w:val="0"/>
          <w:marTop w:val="0"/>
          <w:marBottom w:val="0"/>
          <w:divBdr>
            <w:top w:val="none" w:sz="0" w:space="0" w:color="auto"/>
            <w:left w:val="none" w:sz="0" w:space="0" w:color="auto"/>
            <w:bottom w:val="none" w:sz="0" w:space="0" w:color="auto"/>
            <w:right w:val="none" w:sz="0" w:space="0" w:color="auto"/>
          </w:divBdr>
        </w:div>
      </w:divsChild>
    </w:div>
    <w:div w:id="1828785996">
      <w:bodyDiv w:val="1"/>
      <w:marLeft w:val="0"/>
      <w:marRight w:val="0"/>
      <w:marTop w:val="0"/>
      <w:marBottom w:val="0"/>
      <w:divBdr>
        <w:top w:val="none" w:sz="0" w:space="0" w:color="auto"/>
        <w:left w:val="none" w:sz="0" w:space="0" w:color="auto"/>
        <w:bottom w:val="none" w:sz="0" w:space="0" w:color="auto"/>
        <w:right w:val="none" w:sz="0" w:space="0" w:color="auto"/>
      </w:divBdr>
    </w:div>
    <w:div w:id="1830049435">
      <w:bodyDiv w:val="1"/>
      <w:marLeft w:val="0"/>
      <w:marRight w:val="0"/>
      <w:marTop w:val="0"/>
      <w:marBottom w:val="0"/>
      <w:divBdr>
        <w:top w:val="none" w:sz="0" w:space="0" w:color="auto"/>
        <w:left w:val="none" w:sz="0" w:space="0" w:color="auto"/>
        <w:bottom w:val="none" w:sz="0" w:space="0" w:color="auto"/>
        <w:right w:val="none" w:sz="0" w:space="0" w:color="auto"/>
      </w:divBdr>
    </w:div>
    <w:div w:id="1835948906">
      <w:bodyDiv w:val="1"/>
      <w:marLeft w:val="0"/>
      <w:marRight w:val="0"/>
      <w:marTop w:val="0"/>
      <w:marBottom w:val="0"/>
      <w:divBdr>
        <w:top w:val="none" w:sz="0" w:space="0" w:color="auto"/>
        <w:left w:val="none" w:sz="0" w:space="0" w:color="auto"/>
        <w:bottom w:val="none" w:sz="0" w:space="0" w:color="auto"/>
        <w:right w:val="none" w:sz="0" w:space="0" w:color="auto"/>
      </w:divBdr>
    </w:div>
    <w:div w:id="1866558185">
      <w:bodyDiv w:val="1"/>
      <w:marLeft w:val="0"/>
      <w:marRight w:val="0"/>
      <w:marTop w:val="0"/>
      <w:marBottom w:val="0"/>
      <w:divBdr>
        <w:top w:val="none" w:sz="0" w:space="0" w:color="auto"/>
        <w:left w:val="none" w:sz="0" w:space="0" w:color="auto"/>
        <w:bottom w:val="none" w:sz="0" w:space="0" w:color="auto"/>
        <w:right w:val="none" w:sz="0" w:space="0" w:color="auto"/>
      </w:divBdr>
      <w:divsChild>
        <w:div w:id="1279527342">
          <w:marLeft w:val="0"/>
          <w:marRight w:val="0"/>
          <w:marTop w:val="0"/>
          <w:marBottom w:val="0"/>
          <w:divBdr>
            <w:top w:val="none" w:sz="0" w:space="0" w:color="auto"/>
            <w:left w:val="none" w:sz="0" w:space="0" w:color="auto"/>
            <w:bottom w:val="none" w:sz="0" w:space="0" w:color="auto"/>
            <w:right w:val="none" w:sz="0" w:space="0" w:color="auto"/>
          </w:divBdr>
          <w:divsChild>
            <w:div w:id="2127774473">
              <w:marLeft w:val="0"/>
              <w:marRight w:val="0"/>
              <w:marTop w:val="0"/>
              <w:marBottom w:val="0"/>
              <w:divBdr>
                <w:top w:val="none" w:sz="0" w:space="0" w:color="auto"/>
                <w:left w:val="none" w:sz="0" w:space="0" w:color="auto"/>
                <w:bottom w:val="none" w:sz="0" w:space="0" w:color="auto"/>
                <w:right w:val="none" w:sz="0" w:space="0" w:color="auto"/>
              </w:divBdr>
              <w:divsChild>
                <w:div w:id="683671719">
                  <w:marLeft w:val="0"/>
                  <w:marRight w:val="0"/>
                  <w:marTop w:val="0"/>
                  <w:marBottom w:val="0"/>
                  <w:divBdr>
                    <w:top w:val="none" w:sz="0" w:space="0" w:color="auto"/>
                    <w:left w:val="none" w:sz="0" w:space="0" w:color="auto"/>
                    <w:bottom w:val="none" w:sz="0" w:space="0" w:color="auto"/>
                    <w:right w:val="none" w:sz="0" w:space="0" w:color="auto"/>
                  </w:divBdr>
                  <w:divsChild>
                    <w:div w:id="1544169839">
                      <w:marLeft w:val="0"/>
                      <w:marRight w:val="0"/>
                      <w:marTop w:val="0"/>
                      <w:marBottom w:val="0"/>
                      <w:divBdr>
                        <w:top w:val="none" w:sz="0" w:space="0" w:color="auto"/>
                        <w:left w:val="none" w:sz="0" w:space="0" w:color="auto"/>
                        <w:bottom w:val="none" w:sz="0" w:space="0" w:color="auto"/>
                        <w:right w:val="none" w:sz="0" w:space="0" w:color="auto"/>
                      </w:divBdr>
                      <w:divsChild>
                        <w:div w:id="200213843">
                          <w:marLeft w:val="0"/>
                          <w:marRight w:val="0"/>
                          <w:marTop w:val="0"/>
                          <w:marBottom w:val="0"/>
                          <w:divBdr>
                            <w:top w:val="none" w:sz="0" w:space="0" w:color="auto"/>
                            <w:left w:val="none" w:sz="0" w:space="0" w:color="auto"/>
                            <w:bottom w:val="none" w:sz="0" w:space="0" w:color="auto"/>
                            <w:right w:val="none" w:sz="0" w:space="0" w:color="auto"/>
                          </w:divBdr>
                          <w:divsChild>
                            <w:div w:id="1013604662">
                              <w:marLeft w:val="0"/>
                              <w:marRight w:val="0"/>
                              <w:marTop w:val="0"/>
                              <w:marBottom w:val="0"/>
                              <w:divBdr>
                                <w:top w:val="none" w:sz="0" w:space="0" w:color="auto"/>
                                <w:left w:val="none" w:sz="0" w:space="0" w:color="auto"/>
                                <w:bottom w:val="none" w:sz="0" w:space="0" w:color="auto"/>
                                <w:right w:val="none" w:sz="0" w:space="0" w:color="auto"/>
                              </w:divBdr>
                              <w:divsChild>
                                <w:div w:id="17804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70304">
      <w:bodyDiv w:val="1"/>
      <w:marLeft w:val="0"/>
      <w:marRight w:val="0"/>
      <w:marTop w:val="0"/>
      <w:marBottom w:val="0"/>
      <w:divBdr>
        <w:top w:val="none" w:sz="0" w:space="0" w:color="auto"/>
        <w:left w:val="none" w:sz="0" w:space="0" w:color="auto"/>
        <w:bottom w:val="none" w:sz="0" w:space="0" w:color="auto"/>
        <w:right w:val="none" w:sz="0" w:space="0" w:color="auto"/>
      </w:divBdr>
    </w:div>
    <w:div w:id="1948273248">
      <w:bodyDiv w:val="1"/>
      <w:marLeft w:val="0"/>
      <w:marRight w:val="0"/>
      <w:marTop w:val="0"/>
      <w:marBottom w:val="0"/>
      <w:divBdr>
        <w:top w:val="none" w:sz="0" w:space="0" w:color="auto"/>
        <w:left w:val="none" w:sz="0" w:space="0" w:color="auto"/>
        <w:bottom w:val="none" w:sz="0" w:space="0" w:color="auto"/>
        <w:right w:val="none" w:sz="0" w:space="0" w:color="auto"/>
      </w:divBdr>
      <w:divsChild>
        <w:div w:id="2047216997">
          <w:marLeft w:val="0"/>
          <w:marRight w:val="0"/>
          <w:marTop w:val="0"/>
          <w:marBottom w:val="0"/>
          <w:divBdr>
            <w:top w:val="none" w:sz="0" w:space="0" w:color="auto"/>
            <w:left w:val="none" w:sz="0" w:space="0" w:color="auto"/>
            <w:bottom w:val="none" w:sz="0" w:space="0" w:color="auto"/>
            <w:right w:val="none" w:sz="0" w:space="0" w:color="auto"/>
          </w:divBdr>
          <w:divsChild>
            <w:div w:id="1512800221">
              <w:marLeft w:val="0"/>
              <w:marRight w:val="0"/>
              <w:marTop w:val="0"/>
              <w:marBottom w:val="0"/>
              <w:divBdr>
                <w:top w:val="none" w:sz="0" w:space="0" w:color="auto"/>
                <w:left w:val="none" w:sz="0" w:space="0" w:color="auto"/>
                <w:bottom w:val="none" w:sz="0" w:space="0" w:color="auto"/>
                <w:right w:val="none" w:sz="0" w:space="0" w:color="auto"/>
              </w:divBdr>
              <w:divsChild>
                <w:div w:id="1662465277">
                  <w:marLeft w:val="0"/>
                  <w:marRight w:val="0"/>
                  <w:marTop w:val="0"/>
                  <w:marBottom w:val="0"/>
                  <w:divBdr>
                    <w:top w:val="none" w:sz="0" w:space="0" w:color="auto"/>
                    <w:left w:val="none" w:sz="0" w:space="0" w:color="auto"/>
                    <w:bottom w:val="none" w:sz="0" w:space="0" w:color="auto"/>
                    <w:right w:val="none" w:sz="0" w:space="0" w:color="auto"/>
                  </w:divBdr>
                  <w:divsChild>
                    <w:div w:id="473718937">
                      <w:marLeft w:val="-360"/>
                      <w:marRight w:val="-360"/>
                      <w:marTop w:val="0"/>
                      <w:marBottom w:val="0"/>
                      <w:divBdr>
                        <w:top w:val="none" w:sz="0" w:space="0" w:color="auto"/>
                        <w:left w:val="none" w:sz="0" w:space="0" w:color="auto"/>
                        <w:bottom w:val="none" w:sz="0" w:space="0" w:color="auto"/>
                        <w:right w:val="none" w:sz="0" w:space="0" w:color="auto"/>
                      </w:divBdr>
                      <w:divsChild>
                        <w:div w:id="253560159">
                          <w:marLeft w:val="0"/>
                          <w:marRight w:val="0"/>
                          <w:marTop w:val="0"/>
                          <w:marBottom w:val="0"/>
                          <w:divBdr>
                            <w:top w:val="none" w:sz="0" w:space="0" w:color="auto"/>
                            <w:left w:val="none" w:sz="0" w:space="0" w:color="auto"/>
                            <w:bottom w:val="none" w:sz="0" w:space="0" w:color="auto"/>
                            <w:right w:val="none" w:sz="0" w:space="0" w:color="auto"/>
                          </w:divBdr>
                          <w:divsChild>
                            <w:div w:id="1280649429">
                              <w:marLeft w:val="0"/>
                              <w:marRight w:val="0"/>
                              <w:marTop w:val="0"/>
                              <w:marBottom w:val="0"/>
                              <w:divBdr>
                                <w:top w:val="none" w:sz="0" w:space="0" w:color="auto"/>
                                <w:left w:val="none" w:sz="0" w:space="0" w:color="auto"/>
                                <w:bottom w:val="none" w:sz="0" w:space="0" w:color="auto"/>
                                <w:right w:val="none" w:sz="0" w:space="0" w:color="auto"/>
                              </w:divBdr>
                              <w:divsChild>
                                <w:div w:id="744032969">
                                  <w:marLeft w:val="0"/>
                                  <w:marRight w:val="0"/>
                                  <w:marTop w:val="315"/>
                                  <w:marBottom w:val="0"/>
                                  <w:divBdr>
                                    <w:top w:val="none" w:sz="0" w:space="0" w:color="auto"/>
                                    <w:left w:val="none" w:sz="0" w:space="0" w:color="auto"/>
                                    <w:bottom w:val="none" w:sz="0" w:space="0" w:color="auto"/>
                                    <w:right w:val="none" w:sz="0" w:space="0" w:color="auto"/>
                                  </w:divBdr>
                                </w:div>
                                <w:div w:id="1438259673">
                                  <w:marLeft w:val="0"/>
                                  <w:marRight w:val="0"/>
                                  <w:marTop w:val="0"/>
                                  <w:marBottom w:val="315"/>
                                  <w:divBdr>
                                    <w:top w:val="none" w:sz="0" w:space="0" w:color="auto"/>
                                    <w:left w:val="none" w:sz="0" w:space="0" w:color="auto"/>
                                    <w:bottom w:val="none" w:sz="0" w:space="0" w:color="auto"/>
                                    <w:right w:val="none" w:sz="0" w:space="0" w:color="auto"/>
                                  </w:divBdr>
                                  <w:divsChild>
                                    <w:div w:id="1785879957">
                                      <w:marLeft w:val="0"/>
                                      <w:marRight w:val="0"/>
                                      <w:marTop w:val="0"/>
                                      <w:marBottom w:val="0"/>
                                      <w:divBdr>
                                        <w:top w:val="none" w:sz="0" w:space="0" w:color="auto"/>
                                        <w:left w:val="none" w:sz="0" w:space="0" w:color="auto"/>
                                        <w:bottom w:val="none" w:sz="0" w:space="0" w:color="auto"/>
                                        <w:right w:val="none" w:sz="0" w:space="0" w:color="auto"/>
                                      </w:divBdr>
                                      <w:divsChild>
                                        <w:div w:id="780538337">
                                          <w:marLeft w:val="180"/>
                                          <w:marRight w:val="0"/>
                                          <w:marTop w:val="0"/>
                                          <w:marBottom w:val="0"/>
                                          <w:divBdr>
                                            <w:top w:val="none" w:sz="0" w:space="0" w:color="auto"/>
                                            <w:left w:val="none" w:sz="0" w:space="0" w:color="auto"/>
                                            <w:bottom w:val="none" w:sz="0" w:space="0" w:color="auto"/>
                                            <w:right w:val="none" w:sz="0" w:space="0" w:color="auto"/>
                                          </w:divBdr>
                                        </w:div>
                                        <w:div w:id="1541437590">
                                          <w:marLeft w:val="180"/>
                                          <w:marRight w:val="0"/>
                                          <w:marTop w:val="0"/>
                                          <w:marBottom w:val="0"/>
                                          <w:divBdr>
                                            <w:top w:val="none" w:sz="0" w:space="0" w:color="auto"/>
                                            <w:left w:val="none" w:sz="0" w:space="0" w:color="auto"/>
                                            <w:bottom w:val="none" w:sz="0" w:space="0" w:color="auto"/>
                                            <w:right w:val="none" w:sz="0" w:space="0" w:color="auto"/>
                                          </w:divBdr>
                                        </w:div>
                                      </w:divsChild>
                                    </w:div>
                                    <w:div w:id="2050110323">
                                      <w:marLeft w:val="0"/>
                                      <w:marRight w:val="0"/>
                                      <w:marTop w:val="0"/>
                                      <w:marBottom w:val="0"/>
                                      <w:divBdr>
                                        <w:top w:val="none" w:sz="0" w:space="0" w:color="auto"/>
                                        <w:left w:val="none" w:sz="0" w:space="0" w:color="auto"/>
                                        <w:bottom w:val="none" w:sz="0" w:space="0" w:color="auto"/>
                                        <w:right w:val="none" w:sz="0" w:space="0" w:color="auto"/>
                                      </w:divBdr>
                                    </w:div>
                                  </w:divsChild>
                                </w:div>
                                <w:div w:id="1988632404">
                                  <w:marLeft w:val="0"/>
                                  <w:marRight w:val="0"/>
                                  <w:marTop w:val="0"/>
                                  <w:marBottom w:val="0"/>
                                  <w:divBdr>
                                    <w:top w:val="none" w:sz="0" w:space="0" w:color="auto"/>
                                    <w:left w:val="none" w:sz="0" w:space="0" w:color="auto"/>
                                    <w:bottom w:val="none" w:sz="0" w:space="0" w:color="auto"/>
                                    <w:right w:val="none" w:sz="0" w:space="0" w:color="auto"/>
                                  </w:divBdr>
                                  <w:divsChild>
                                    <w:div w:id="9648155">
                                      <w:marLeft w:val="0"/>
                                      <w:marRight w:val="0"/>
                                      <w:marTop w:val="0"/>
                                      <w:marBottom w:val="105"/>
                                      <w:divBdr>
                                        <w:top w:val="none" w:sz="0" w:space="0" w:color="auto"/>
                                        <w:left w:val="none" w:sz="0" w:space="0" w:color="auto"/>
                                        <w:bottom w:val="none" w:sz="0" w:space="0" w:color="auto"/>
                                        <w:right w:val="none" w:sz="0" w:space="0" w:color="auto"/>
                                      </w:divBdr>
                                      <w:divsChild>
                                        <w:div w:id="660931650">
                                          <w:marLeft w:val="0"/>
                                          <w:marRight w:val="0"/>
                                          <w:marTop w:val="0"/>
                                          <w:marBottom w:val="0"/>
                                          <w:divBdr>
                                            <w:top w:val="none" w:sz="0" w:space="0" w:color="auto"/>
                                            <w:left w:val="none" w:sz="0" w:space="0" w:color="auto"/>
                                            <w:bottom w:val="none" w:sz="0" w:space="0" w:color="auto"/>
                                            <w:right w:val="none" w:sz="0" w:space="0" w:color="auto"/>
                                          </w:divBdr>
                                        </w:div>
                                        <w:div w:id="696155886">
                                          <w:marLeft w:val="0"/>
                                          <w:marRight w:val="0"/>
                                          <w:marTop w:val="0"/>
                                          <w:marBottom w:val="0"/>
                                          <w:divBdr>
                                            <w:top w:val="none" w:sz="0" w:space="0" w:color="auto"/>
                                            <w:left w:val="none" w:sz="0" w:space="0" w:color="auto"/>
                                            <w:bottom w:val="none" w:sz="0" w:space="0" w:color="auto"/>
                                            <w:right w:val="none" w:sz="0" w:space="0" w:color="auto"/>
                                          </w:divBdr>
                                        </w:div>
                                        <w:div w:id="16694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336590">
      <w:bodyDiv w:val="1"/>
      <w:marLeft w:val="0"/>
      <w:marRight w:val="0"/>
      <w:marTop w:val="0"/>
      <w:marBottom w:val="0"/>
      <w:divBdr>
        <w:top w:val="none" w:sz="0" w:space="0" w:color="auto"/>
        <w:left w:val="none" w:sz="0" w:space="0" w:color="auto"/>
        <w:bottom w:val="none" w:sz="0" w:space="0" w:color="auto"/>
        <w:right w:val="none" w:sz="0" w:space="0" w:color="auto"/>
      </w:divBdr>
    </w:div>
    <w:div w:id="1966037272">
      <w:bodyDiv w:val="1"/>
      <w:marLeft w:val="0"/>
      <w:marRight w:val="0"/>
      <w:marTop w:val="0"/>
      <w:marBottom w:val="0"/>
      <w:divBdr>
        <w:top w:val="none" w:sz="0" w:space="0" w:color="auto"/>
        <w:left w:val="none" w:sz="0" w:space="0" w:color="auto"/>
        <w:bottom w:val="none" w:sz="0" w:space="0" w:color="auto"/>
        <w:right w:val="none" w:sz="0" w:space="0" w:color="auto"/>
      </w:divBdr>
    </w:div>
    <w:div w:id="1978757863">
      <w:bodyDiv w:val="1"/>
      <w:marLeft w:val="0"/>
      <w:marRight w:val="0"/>
      <w:marTop w:val="0"/>
      <w:marBottom w:val="0"/>
      <w:divBdr>
        <w:top w:val="none" w:sz="0" w:space="0" w:color="auto"/>
        <w:left w:val="none" w:sz="0" w:space="0" w:color="auto"/>
        <w:bottom w:val="none" w:sz="0" w:space="0" w:color="auto"/>
        <w:right w:val="none" w:sz="0" w:space="0" w:color="auto"/>
      </w:divBdr>
    </w:div>
    <w:div w:id="1986928163">
      <w:bodyDiv w:val="1"/>
      <w:marLeft w:val="0"/>
      <w:marRight w:val="0"/>
      <w:marTop w:val="0"/>
      <w:marBottom w:val="0"/>
      <w:divBdr>
        <w:top w:val="none" w:sz="0" w:space="0" w:color="auto"/>
        <w:left w:val="none" w:sz="0" w:space="0" w:color="auto"/>
        <w:bottom w:val="none" w:sz="0" w:space="0" w:color="auto"/>
        <w:right w:val="none" w:sz="0" w:space="0" w:color="auto"/>
      </w:divBdr>
      <w:divsChild>
        <w:div w:id="547382065">
          <w:marLeft w:val="0"/>
          <w:marRight w:val="0"/>
          <w:marTop w:val="0"/>
          <w:marBottom w:val="0"/>
          <w:divBdr>
            <w:top w:val="none" w:sz="0" w:space="0" w:color="auto"/>
            <w:left w:val="none" w:sz="0" w:space="0" w:color="auto"/>
            <w:bottom w:val="none" w:sz="0" w:space="0" w:color="auto"/>
            <w:right w:val="none" w:sz="0" w:space="0" w:color="auto"/>
          </w:divBdr>
          <w:divsChild>
            <w:div w:id="646010353">
              <w:marLeft w:val="0"/>
              <w:marRight w:val="0"/>
              <w:marTop w:val="0"/>
              <w:marBottom w:val="0"/>
              <w:divBdr>
                <w:top w:val="none" w:sz="0" w:space="0" w:color="auto"/>
                <w:left w:val="none" w:sz="0" w:space="0" w:color="auto"/>
                <w:bottom w:val="none" w:sz="0" w:space="0" w:color="auto"/>
                <w:right w:val="none" w:sz="0" w:space="0" w:color="auto"/>
              </w:divBdr>
              <w:divsChild>
                <w:div w:id="816341120">
                  <w:marLeft w:val="0"/>
                  <w:marRight w:val="0"/>
                  <w:marTop w:val="0"/>
                  <w:marBottom w:val="0"/>
                  <w:divBdr>
                    <w:top w:val="none" w:sz="0" w:space="0" w:color="auto"/>
                    <w:left w:val="none" w:sz="0" w:space="0" w:color="auto"/>
                    <w:bottom w:val="none" w:sz="0" w:space="0" w:color="auto"/>
                    <w:right w:val="none" w:sz="0" w:space="0" w:color="auto"/>
                  </w:divBdr>
                  <w:divsChild>
                    <w:div w:id="1517304597">
                      <w:marLeft w:val="0"/>
                      <w:marRight w:val="0"/>
                      <w:marTop w:val="0"/>
                      <w:marBottom w:val="0"/>
                      <w:divBdr>
                        <w:top w:val="none" w:sz="0" w:space="0" w:color="auto"/>
                        <w:left w:val="none" w:sz="0" w:space="0" w:color="auto"/>
                        <w:bottom w:val="none" w:sz="0" w:space="0" w:color="auto"/>
                        <w:right w:val="none" w:sz="0" w:space="0" w:color="auto"/>
                      </w:divBdr>
                      <w:divsChild>
                        <w:div w:id="1990819171">
                          <w:marLeft w:val="0"/>
                          <w:marRight w:val="0"/>
                          <w:marTop w:val="0"/>
                          <w:marBottom w:val="0"/>
                          <w:divBdr>
                            <w:top w:val="none" w:sz="0" w:space="0" w:color="auto"/>
                            <w:left w:val="none" w:sz="0" w:space="0" w:color="auto"/>
                            <w:bottom w:val="none" w:sz="0" w:space="0" w:color="auto"/>
                            <w:right w:val="none" w:sz="0" w:space="0" w:color="auto"/>
                          </w:divBdr>
                          <w:divsChild>
                            <w:div w:id="768430676">
                              <w:marLeft w:val="0"/>
                              <w:marRight w:val="0"/>
                              <w:marTop w:val="0"/>
                              <w:marBottom w:val="0"/>
                              <w:divBdr>
                                <w:top w:val="none" w:sz="0" w:space="0" w:color="auto"/>
                                <w:left w:val="none" w:sz="0" w:space="0" w:color="auto"/>
                                <w:bottom w:val="none" w:sz="0" w:space="0" w:color="auto"/>
                                <w:right w:val="none" w:sz="0" w:space="0" w:color="auto"/>
                              </w:divBdr>
                              <w:divsChild>
                                <w:div w:id="1503469388">
                                  <w:marLeft w:val="0"/>
                                  <w:marRight w:val="0"/>
                                  <w:marTop w:val="0"/>
                                  <w:marBottom w:val="0"/>
                                  <w:divBdr>
                                    <w:top w:val="none" w:sz="0" w:space="0" w:color="auto"/>
                                    <w:left w:val="none" w:sz="0" w:space="0" w:color="auto"/>
                                    <w:bottom w:val="none" w:sz="0" w:space="0" w:color="auto"/>
                                    <w:right w:val="none" w:sz="0" w:space="0" w:color="auto"/>
                                  </w:divBdr>
                                  <w:divsChild>
                                    <w:div w:id="573662077">
                                      <w:marLeft w:val="0"/>
                                      <w:marRight w:val="0"/>
                                      <w:marTop w:val="0"/>
                                      <w:marBottom w:val="0"/>
                                      <w:divBdr>
                                        <w:top w:val="none" w:sz="0" w:space="0" w:color="auto"/>
                                        <w:left w:val="none" w:sz="0" w:space="0" w:color="auto"/>
                                        <w:bottom w:val="none" w:sz="0" w:space="0" w:color="auto"/>
                                        <w:right w:val="none" w:sz="0" w:space="0" w:color="auto"/>
                                      </w:divBdr>
                                      <w:divsChild>
                                        <w:div w:id="199479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088523">
      <w:bodyDiv w:val="1"/>
      <w:marLeft w:val="0"/>
      <w:marRight w:val="0"/>
      <w:marTop w:val="0"/>
      <w:marBottom w:val="0"/>
      <w:divBdr>
        <w:top w:val="none" w:sz="0" w:space="0" w:color="auto"/>
        <w:left w:val="none" w:sz="0" w:space="0" w:color="auto"/>
        <w:bottom w:val="none" w:sz="0" w:space="0" w:color="auto"/>
        <w:right w:val="none" w:sz="0" w:space="0" w:color="auto"/>
      </w:divBdr>
    </w:div>
    <w:div w:id="1990019444">
      <w:bodyDiv w:val="1"/>
      <w:marLeft w:val="0"/>
      <w:marRight w:val="0"/>
      <w:marTop w:val="0"/>
      <w:marBottom w:val="0"/>
      <w:divBdr>
        <w:top w:val="none" w:sz="0" w:space="0" w:color="auto"/>
        <w:left w:val="none" w:sz="0" w:space="0" w:color="auto"/>
        <w:bottom w:val="none" w:sz="0" w:space="0" w:color="auto"/>
        <w:right w:val="none" w:sz="0" w:space="0" w:color="auto"/>
      </w:divBdr>
    </w:div>
    <w:div w:id="1997494803">
      <w:bodyDiv w:val="1"/>
      <w:marLeft w:val="0"/>
      <w:marRight w:val="0"/>
      <w:marTop w:val="0"/>
      <w:marBottom w:val="0"/>
      <w:divBdr>
        <w:top w:val="none" w:sz="0" w:space="0" w:color="auto"/>
        <w:left w:val="none" w:sz="0" w:space="0" w:color="auto"/>
        <w:bottom w:val="none" w:sz="0" w:space="0" w:color="auto"/>
        <w:right w:val="none" w:sz="0" w:space="0" w:color="auto"/>
      </w:divBdr>
      <w:divsChild>
        <w:div w:id="988166505">
          <w:marLeft w:val="0"/>
          <w:marRight w:val="0"/>
          <w:marTop w:val="0"/>
          <w:marBottom w:val="0"/>
          <w:divBdr>
            <w:top w:val="none" w:sz="0" w:space="0" w:color="auto"/>
            <w:left w:val="none" w:sz="0" w:space="0" w:color="auto"/>
            <w:bottom w:val="none" w:sz="0" w:space="0" w:color="auto"/>
            <w:right w:val="none" w:sz="0" w:space="0" w:color="auto"/>
          </w:divBdr>
          <w:divsChild>
            <w:div w:id="446775329">
              <w:marLeft w:val="0"/>
              <w:marRight w:val="0"/>
              <w:marTop w:val="0"/>
              <w:marBottom w:val="0"/>
              <w:divBdr>
                <w:top w:val="none" w:sz="0" w:space="0" w:color="auto"/>
                <w:left w:val="none" w:sz="0" w:space="0" w:color="auto"/>
                <w:bottom w:val="none" w:sz="0" w:space="0" w:color="auto"/>
                <w:right w:val="none" w:sz="0" w:space="0" w:color="auto"/>
              </w:divBdr>
              <w:divsChild>
                <w:div w:id="1001742383">
                  <w:marLeft w:val="0"/>
                  <w:marRight w:val="0"/>
                  <w:marTop w:val="0"/>
                  <w:marBottom w:val="0"/>
                  <w:divBdr>
                    <w:top w:val="none" w:sz="0" w:space="0" w:color="auto"/>
                    <w:left w:val="none" w:sz="0" w:space="0" w:color="auto"/>
                    <w:bottom w:val="none" w:sz="0" w:space="0" w:color="auto"/>
                    <w:right w:val="none" w:sz="0" w:space="0" w:color="auto"/>
                  </w:divBdr>
                  <w:divsChild>
                    <w:div w:id="1832406153">
                      <w:marLeft w:val="0"/>
                      <w:marRight w:val="0"/>
                      <w:marTop w:val="0"/>
                      <w:marBottom w:val="0"/>
                      <w:divBdr>
                        <w:top w:val="none" w:sz="0" w:space="0" w:color="auto"/>
                        <w:left w:val="none" w:sz="0" w:space="0" w:color="auto"/>
                        <w:bottom w:val="none" w:sz="0" w:space="0" w:color="auto"/>
                        <w:right w:val="none" w:sz="0" w:space="0" w:color="auto"/>
                      </w:divBdr>
                      <w:divsChild>
                        <w:div w:id="63182672">
                          <w:marLeft w:val="0"/>
                          <w:marRight w:val="0"/>
                          <w:marTop w:val="0"/>
                          <w:marBottom w:val="240"/>
                          <w:divBdr>
                            <w:top w:val="single" w:sz="6" w:space="0" w:color="FFFFFF"/>
                            <w:left w:val="single" w:sz="6" w:space="0" w:color="FFFFFF"/>
                            <w:bottom w:val="single" w:sz="6" w:space="0" w:color="FFFFFF"/>
                            <w:right w:val="single" w:sz="6" w:space="8" w:color="FFFFFF"/>
                          </w:divBdr>
                        </w:div>
                      </w:divsChild>
                    </w:div>
                  </w:divsChild>
                </w:div>
              </w:divsChild>
            </w:div>
          </w:divsChild>
        </w:div>
      </w:divsChild>
    </w:div>
    <w:div w:id="2048137560">
      <w:bodyDiv w:val="1"/>
      <w:marLeft w:val="0"/>
      <w:marRight w:val="0"/>
      <w:marTop w:val="0"/>
      <w:marBottom w:val="0"/>
      <w:divBdr>
        <w:top w:val="none" w:sz="0" w:space="0" w:color="auto"/>
        <w:left w:val="none" w:sz="0" w:space="0" w:color="auto"/>
        <w:bottom w:val="none" w:sz="0" w:space="0" w:color="auto"/>
        <w:right w:val="none" w:sz="0" w:space="0" w:color="auto"/>
      </w:divBdr>
    </w:div>
    <w:div w:id="2113281405">
      <w:bodyDiv w:val="1"/>
      <w:marLeft w:val="0"/>
      <w:marRight w:val="0"/>
      <w:marTop w:val="0"/>
      <w:marBottom w:val="0"/>
      <w:divBdr>
        <w:top w:val="none" w:sz="0" w:space="0" w:color="auto"/>
        <w:left w:val="none" w:sz="0" w:space="0" w:color="auto"/>
        <w:bottom w:val="none" w:sz="0" w:space="0" w:color="auto"/>
        <w:right w:val="none" w:sz="0" w:space="0" w:color="auto"/>
      </w:divBdr>
    </w:div>
    <w:div w:id="213825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cations.parliament.uk/pa/cm201719/cmselect/cmhealth/1419/1419.pdf" TargetMode="External"/><Relationship Id="rId18" Type="http://schemas.openxmlformats.org/officeDocument/2006/relationships/hyperlink" Target="https://www.gov.uk/government/collections/all-our-health-personalised-care-and-population-health" TargetMode="External"/><Relationship Id="rId26" Type="http://schemas.openxmlformats.org/officeDocument/2006/relationships/hyperlink" Target="https://www.gov.uk/government/publications/teenage-mothers-and-young-fathers-support-framework" TargetMode="External"/><Relationship Id="rId39" Type="http://schemas.openxmlformats.org/officeDocument/2006/relationships/hyperlink" Target="https://www.gov.uk/government/publications/sexual-and-reproductive-health-spend-and-outcome-tool-spot" TargetMode="External"/><Relationship Id="rId21" Type="http://schemas.openxmlformats.org/officeDocument/2006/relationships/hyperlink" Target="https://www.gov.uk/government/publications/sexual-and-reproductive-health-and-hiv-strategic-action-plan" TargetMode="External"/><Relationship Id="rId34" Type="http://schemas.openxmlformats.org/officeDocument/2006/relationships/hyperlink" Target="https://www.gov.uk/government/publications/sexual-health-reproductive-health-and-hiv-services-evaluation-resources" TargetMode="External"/><Relationship Id="rId42" Type="http://schemas.openxmlformats.org/officeDocument/2006/relationships/hyperlink" Target="https://www.gov.uk/government/publications/promoting-the-health-and-wellbeing-of-gay-bisexual-and-other-men-who-have-sex-with-men" TargetMode="External"/><Relationship Id="rId47" Type="http://schemas.openxmlformats.org/officeDocument/2006/relationships/hyperlink" Target="https://www.nice.org.uk/guidance/qs178" TargetMode="External"/><Relationship Id="rId50" Type="http://schemas.openxmlformats.org/officeDocument/2006/relationships/hyperlink" Target="https://www.nice.org.uk/guidance/ng68" TargetMode="External"/><Relationship Id="rId55" Type="http://schemas.openxmlformats.org/officeDocument/2006/relationships/image" Target="media/image2.png"/><Relationship Id="rId63" Type="http://schemas.openxmlformats.org/officeDocument/2006/relationships/image" Target="media/image5.jpg"/><Relationship Id="rId68" Type="http://schemas.openxmlformats.org/officeDocument/2006/relationships/hyperlink" Target="https://www.fpa.org.uk/working-together/national-health-promotion-programme-sexual-and-reproductive-health-information"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est.hiv/"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31890/A_consensus_statement_reproductive_health_is_a_public_health_issue.pdf" TargetMode="External"/><Relationship Id="rId29" Type="http://schemas.openxmlformats.org/officeDocument/2006/relationships/hyperlink" Target="https://www.gov.uk/government/publications/sexual-and-reproductive-health-in-england-local-and-national-data" TargetMode="External"/><Relationship Id="rId11" Type="http://schemas.openxmlformats.org/officeDocument/2006/relationships/hyperlink" Target="https://www.gov.uk/government/publications/relationships-sex-and-health-education-guides-for-schools" TargetMode="External"/><Relationship Id="rId24" Type="http://schemas.openxmlformats.org/officeDocument/2006/relationships/hyperlink" Target="https://www.gov.uk/government/publications/hiv-in-the-united-kingdom" TargetMode="External"/><Relationship Id="rId32" Type="http://schemas.openxmlformats.org/officeDocument/2006/relationships/hyperlink" Target="https://www.gov.uk/government/publications/public-health-services-non-mandatory-contracts-and-guidance-published" TargetMode="External"/><Relationship Id="rId37" Type="http://schemas.openxmlformats.org/officeDocument/2006/relationships/hyperlink" Target="https://www.england.nhs.uk/publication/female-genital-mutilation-standards-for-training-healthcare-professionals/" TargetMode="External"/><Relationship Id="rId40" Type="http://schemas.openxmlformats.org/officeDocument/2006/relationships/hyperlink" Target="https://www.gov.uk/government/publications/teenage-pregnancy-prevention-framework" TargetMode="External"/><Relationship Id="rId45" Type="http://schemas.openxmlformats.org/officeDocument/2006/relationships/hyperlink" Target="https://www.nice.org.uk/guidance/cg30" TargetMode="External"/><Relationship Id="rId53" Type="http://schemas.openxmlformats.org/officeDocument/2006/relationships/hyperlink" Target="https://www.nice.org.uk/guidance/ng55" TargetMode="External"/><Relationship Id="rId58" Type="http://schemas.openxmlformats.org/officeDocument/2006/relationships/image" Target="media/image3.jpg"/><Relationship Id="rId66" Type="http://schemas.openxmlformats.org/officeDocument/2006/relationships/image" Target="media/image6.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government/publications/syphilis-public-health-england-action-plan" TargetMode="External"/><Relationship Id="rId23" Type="http://schemas.openxmlformats.org/officeDocument/2006/relationships/hyperlink" Target="https://fingertips.phe.org.uk/profile/sexualhealth" TargetMode="External"/><Relationship Id="rId28" Type="http://schemas.openxmlformats.org/officeDocument/2006/relationships/hyperlink" Target="https://www.gov.uk/government/publications/female-genital-mutilation-resource-pack/female-genital-mutilation-resource-pack" TargetMode="External"/><Relationship Id="rId36" Type="http://schemas.openxmlformats.org/officeDocument/2006/relationships/hyperlink" Target="https://www.england.nhs.uk/publication/commissioning-services-to-meet-the-needs-of-women-and-girls-with-female-genital-mutilation-fgm/" TargetMode="External"/><Relationship Id="rId49" Type="http://schemas.openxmlformats.org/officeDocument/2006/relationships/hyperlink" Target="https://www.nice.org.uk/guidance/qs157" TargetMode="External"/><Relationship Id="rId57" Type="http://schemas.openxmlformats.org/officeDocument/2006/relationships/hyperlink" Target="https://www.brook.org.uk/about-brook/sexual-health-week-2019" TargetMode="External"/><Relationship Id="rId61" Type="http://schemas.openxmlformats.org/officeDocument/2006/relationships/hyperlink" Target="https://www.startswithme.org.uk/" TargetMode="External"/><Relationship Id="rId10" Type="http://schemas.openxmlformats.org/officeDocument/2006/relationships/hyperlink" Target="https://www.gov.uk/government/publications/relationships-education-relationships-and-sex-education-rse-and-health-education" TargetMode="External"/><Relationship Id="rId19" Type="http://schemas.openxmlformats.org/officeDocument/2006/relationships/hyperlink" Target="https://www.gov.uk/government/publications/all-our-health-about-the-framework/all-our-health-about-the-framework" TargetMode="External"/><Relationship Id="rId31" Type="http://schemas.openxmlformats.org/officeDocument/2006/relationships/hyperlink" Target="https://www.gov.uk/government/publications/sexually-transmitted-infections-east-of-england-data" TargetMode="External"/><Relationship Id="rId44" Type="http://schemas.openxmlformats.org/officeDocument/2006/relationships/hyperlink" Target="https://www.gov.uk/government/publications/commissioning-sexual-health-services-and-interventions-best-practice-guidance-for-local-authorities" TargetMode="External"/><Relationship Id="rId52" Type="http://schemas.openxmlformats.org/officeDocument/2006/relationships/hyperlink" Target="https://www.nice.org.uk/guidance/qs129" TargetMode="External"/><Relationship Id="rId60" Type="http://schemas.openxmlformats.org/officeDocument/2006/relationships/image" Target="media/image4.png"/><Relationship Id="rId65" Type="http://schemas.openxmlformats.org/officeDocument/2006/relationships/hyperlink" Target="https://campaignresources.phe.gov.uk/resources/campaigns/68-sexual-health/resources"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sexual-health-collaborative-commissioning-evaluation" TargetMode="External"/><Relationship Id="rId14" Type="http://schemas.openxmlformats.org/officeDocument/2006/relationships/hyperlink" Target="https://khub.net/documents/168378831/172396811/What+Good+Sexual+and+Reproductive+Health+and+HIV+Provision+Looks+Like.pdf/009d7192-8469-09b3-42a0-82f2cda63647?t=1570030196415" TargetMode="External"/><Relationship Id="rId22" Type="http://schemas.openxmlformats.org/officeDocument/2006/relationships/hyperlink" Target="https://www.gov.uk/government/publications/a-framework-for-sexual-health-improvement-in-england" TargetMode="External"/><Relationship Id="rId27" Type="http://schemas.openxmlformats.org/officeDocument/2006/relationships/hyperlink" Target="https://www.gov.uk/government/publications/pharmacy-offer-for-sexual-health-reproductive-health-and-hiv" TargetMode="External"/><Relationship Id="rId30" Type="http://schemas.openxmlformats.org/officeDocument/2006/relationships/hyperlink" Target="https://www.gov.uk/government/publications/multi-agency-statutory-guidance-on-female-genital-mutilation" TargetMode="External"/><Relationship Id="rId35" Type="http://schemas.openxmlformats.org/officeDocument/2006/relationships/hyperlink" Target="https://app.box.com/s/2nrbo3bxddkf685ifu4y6vjpyy2blumj" TargetMode="External"/><Relationship Id="rId43" Type="http://schemas.openxmlformats.org/officeDocument/2006/relationships/hyperlink" Target="https://www.gov.uk/government/publications/commissioning-sexual-health-reproductive-health-and-hiv-services" TargetMode="External"/><Relationship Id="rId48" Type="http://schemas.openxmlformats.org/officeDocument/2006/relationships/hyperlink" Target="https://www.nice.org.uk/guidance/ph51" TargetMode="External"/><Relationship Id="rId56" Type="http://schemas.openxmlformats.org/officeDocument/2006/relationships/hyperlink" Target="https://www.brook.org.uk/about-brook/sexual-health-week-2019" TargetMode="External"/><Relationship Id="rId64" Type="http://schemas.openxmlformats.org/officeDocument/2006/relationships/hyperlink" Target="https://www.nhs.uk/protect-against-stis-use-a-condom/" TargetMode="External"/><Relationship Id="rId69" Type="http://schemas.openxmlformats.org/officeDocument/2006/relationships/hyperlink" Target="https://www.phe-events.org.uk/hpa/frontend/reg/thome.csp?pageID=375130&amp;eventID=864&amp;CSPCHD=000001000000dx21P3P1rIgtPeMYFnfG18JNxMN$6C913pbkDs" TargetMode="External"/><Relationship Id="rId8" Type="http://schemas.openxmlformats.org/officeDocument/2006/relationships/image" Target="media/image1.jpeg"/><Relationship Id="rId51" Type="http://schemas.openxmlformats.org/officeDocument/2006/relationships/hyperlink" Target="https://www.nice.org.uk/guidance/ng60"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841183/government-response-to-health-and-social-care-committee-report-on-sexual-health.pdf" TargetMode="External"/><Relationship Id="rId17" Type="http://schemas.openxmlformats.org/officeDocument/2006/relationships/hyperlink" Target="https://assets.publishing.service.gov.uk/government/uploads/system/uploads/attachment_data/file/731891/What_do_women_say_reproductive_health_is_a_public_health_issue.pdf" TargetMode="External"/><Relationship Id="rId25" Type="http://schemas.openxmlformats.org/officeDocument/2006/relationships/hyperlink" Target="https://www.gov.uk/government/collections/national-chlamydia-screening-programme-ncsp" TargetMode="External"/><Relationship Id="rId33" Type="http://schemas.openxmlformats.org/officeDocument/2006/relationships/hyperlink" Target="https://www.gov.uk/government/publications/public-health-services-non-mandatory-contracts-and-guidance-published" TargetMode="External"/><Relationship Id="rId38" Type="http://schemas.openxmlformats.org/officeDocument/2006/relationships/hyperlink" Target="https://www.england.nhs.uk/publication/public-health-functions-to-be-exercised-by-nhs-england-service-specification-sexual-assault-referral-centres/" TargetMode="External"/><Relationship Id="rId46" Type="http://schemas.openxmlformats.org/officeDocument/2006/relationships/hyperlink" Target="https://www.nice.org.uk/media/default/about/what-we-do/into-practice/measuring-uptake/niceimpact-sexual-health.pdf" TargetMode="External"/><Relationship Id="rId59" Type="http://schemas.openxmlformats.org/officeDocument/2006/relationships/hyperlink" Target="http://www.tht.org.uk/banana" TargetMode="External"/><Relationship Id="rId67" Type="http://schemas.openxmlformats.org/officeDocument/2006/relationships/hyperlink" Target="https://www.sexwise.fpa.org.uk/" TargetMode="External"/><Relationship Id="rId20" Type="http://schemas.openxmlformats.org/officeDocument/2006/relationships/hyperlink" Target="https://www.gov.uk/government/publications/sexual-and-reproductive-health-and-hiv-applying-all-our-health/sexual-and-reproductive-health-and-hiv-applying-all-our-health" TargetMode="External"/><Relationship Id="rId41" Type="http://schemas.openxmlformats.org/officeDocument/2006/relationships/hyperlink" Target="https://www.gov.uk/government/publications/sexual-health-reproductive-health-and-hiv-commissioning-review" TargetMode="External"/><Relationship Id="rId54" Type="http://schemas.openxmlformats.org/officeDocument/2006/relationships/hyperlink" Target="https://www.nice.org.uk/guidance/ph3" TargetMode="External"/><Relationship Id="rId62" Type="http://schemas.openxmlformats.org/officeDocument/2006/relationships/hyperlink" Target="https://www.hivpreventionengland.org.uk/campaigns/national-hiv-testing-week/" TargetMode="External"/><Relationship Id="rId70" Type="http://schemas.openxmlformats.org/officeDocument/2006/relationships/hyperlink" Target="https://www.hivpreventionengland.org.uk/partner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smeeth\Desktop\Obes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84DB05-80C1-45C4-A5B2-393FB6EF3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Obesity Template</Template>
  <TotalTime>0</TotalTime>
  <Pages>7</Pages>
  <Words>2757</Words>
  <Characters>22103</Characters>
  <Application>Microsoft Office Word</Application>
  <DocSecurity>0</DocSecurity>
  <Lines>184</Lines>
  <Paragraphs>49</Paragraphs>
  <ScaleCrop>false</ScaleCrop>
  <HeadingPairs>
    <vt:vector size="2" baseType="variant">
      <vt:variant>
        <vt:lpstr>Title</vt:lpstr>
      </vt:variant>
      <vt:variant>
        <vt:i4>1</vt:i4>
      </vt:variant>
    </vt:vector>
  </HeadingPairs>
  <TitlesOfParts>
    <vt:vector size="1" baseType="lpstr">
      <vt:lpstr>Factsheet</vt:lpstr>
    </vt:vector>
  </TitlesOfParts>
  <Company>Public Health England</Company>
  <LinksUpToDate>false</LinksUpToDate>
  <CharactersWithSpaces>24811</CharactersWithSpaces>
  <SharedDoc>false</SharedDoc>
  <HyperlinkBase/>
  <HLinks>
    <vt:vector size="18" baseType="variant">
      <vt:variant>
        <vt:i4>5439529</vt:i4>
      </vt:variant>
      <vt:variant>
        <vt:i4>3</vt:i4>
      </vt:variant>
      <vt:variant>
        <vt:i4>0</vt:i4>
      </vt:variant>
      <vt:variant>
        <vt:i4>5</vt:i4>
      </vt:variant>
      <vt:variant>
        <vt:lpwstr>mailto:publications@phe.gov.uk</vt:lpwstr>
      </vt:variant>
      <vt:variant>
        <vt:lpwstr/>
      </vt:variant>
      <vt:variant>
        <vt:i4>3670022</vt:i4>
      </vt:variant>
      <vt:variant>
        <vt:i4>0</vt:i4>
      </vt:variant>
      <vt:variant>
        <vt:i4>0</vt:i4>
      </vt:variant>
      <vt:variant>
        <vt:i4>5</vt:i4>
      </vt:variant>
      <vt:variant>
        <vt:lpwstr>mailto:psi@nationalarchives.gsi.gov.uk</vt:lpwstr>
      </vt:variant>
      <vt:variant>
        <vt:lpwstr/>
      </vt:variant>
      <vt:variant>
        <vt:i4>5374036</vt:i4>
      </vt:variant>
      <vt:variant>
        <vt:i4>-1</vt:i4>
      </vt:variant>
      <vt:variant>
        <vt:i4>2054</vt:i4>
      </vt:variant>
      <vt:variant>
        <vt:i4>1</vt:i4>
      </vt:variant>
      <vt:variant>
        <vt:lpwstr>close crop Logo for 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subject/>
  <dc:creator>Steve Smeeth</dc:creator>
  <cp:keywords/>
  <dc:description/>
  <cp:lastModifiedBy>Fennie Gibbs</cp:lastModifiedBy>
  <cp:revision>3</cp:revision>
  <cp:lastPrinted>2019-09-05T08:58:00Z</cp:lastPrinted>
  <dcterms:created xsi:type="dcterms:W3CDTF">2020-01-08T14:32:00Z</dcterms:created>
  <dcterms:modified xsi:type="dcterms:W3CDTF">2020-01-08T14:32:00Z</dcterms:modified>
</cp:coreProperties>
</file>